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8A95B" w14:textId="0A36F8C1" w:rsidR="002441F5" w:rsidRPr="001654F1" w:rsidRDefault="00BA664C" w:rsidP="001654F1">
      <w:pPr>
        <w:spacing w:after="0" w:line="240" w:lineRule="auto"/>
        <w:jc w:val="center"/>
        <w:rPr>
          <w:rFonts w:cs="Calibri"/>
          <w:b/>
        </w:rPr>
      </w:pPr>
      <w:r>
        <w:rPr>
          <w:rFonts w:cs="Calibri"/>
          <w:b/>
          <w:bCs/>
        </w:rPr>
        <w:t>Umow</w:t>
      </w:r>
      <w:r w:rsidR="000E5619" w:rsidRPr="001654F1">
        <w:rPr>
          <w:rFonts w:cs="Calibri"/>
          <w:b/>
          <w:bCs/>
        </w:rPr>
        <w:t>a nr […]</w:t>
      </w:r>
    </w:p>
    <w:p w14:paraId="0EC635BF" w14:textId="1E63E049" w:rsidR="00EC3B68" w:rsidRPr="001654F1" w:rsidRDefault="000E5619" w:rsidP="001654F1">
      <w:pPr>
        <w:spacing w:after="0" w:line="240" w:lineRule="auto"/>
        <w:jc w:val="center"/>
        <w:rPr>
          <w:rFonts w:cs="Calibri"/>
          <w:b/>
          <w:bCs/>
        </w:rPr>
      </w:pPr>
      <w:r w:rsidRPr="001654F1">
        <w:rPr>
          <w:rFonts w:cs="Calibri"/>
          <w:b/>
        </w:rPr>
        <w:t xml:space="preserve">o </w:t>
      </w:r>
      <w:r w:rsidR="00EC3B68" w:rsidRPr="001654F1">
        <w:rPr>
          <w:rFonts w:cs="Calibri"/>
          <w:b/>
        </w:rPr>
        <w:t>świadczenie usług</w:t>
      </w:r>
      <w:r w:rsidRPr="001654F1">
        <w:rPr>
          <w:rFonts w:cs="Calibri"/>
          <w:b/>
        </w:rPr>
        <w:t>i</w:t>
      </w:r>
      <w:r w:rsidR="00EC3B68" w:rsidRPr="001654F1">
        <w:rPr>
          <w:rFonts w:cs="Calibri"/>
          <w:b/>
        </w:rPr>
        <w:t xml:space="preserve"> </w:t>
      </w:r>
      <w:bookmarkStart w:id="0" w:name="_Hlk212712455"/>
      <w:r w:rsidR="00214CA3" w:rsidRPr="002221B3">
        <w:rPr>
          <w:rFonts w:cs="Calibri"/>
          <w:b/>
        </w:rPr>
        <w:t xml:space="preserve">w zakresie </w:t>
      </w:r>
      <w:r w:rsidR="002B6D27" w:rsidRPr="002221B3">
        <w:rPr>
          <w:rFonts w:cs="Calibri"/>
          <w:b/>
        </w:rPr>
        <w:t>przeprowadzeni</w:t>
      </w:r>
      <w:r w:rsidR="00214CA3" w:rsidRPr="002221B3">
        <w:rPr>
          <w:rFonts w:cs="Calibri"/>
          <w:b/>
        </w:rPr>
        <w:t>a</w:t>
      </w:r>
      <w:r w:rsidR="002221B3" w:rsidRPr="002221B3">
        <w:rPr>
          <w:rFonts w:cs="Calibri"/>
          <w:b/>
        </w:rPr>
        <w:t xml:space="preserve"> </w:t>
      </w:r>
      <w:r w:rsidR="002221B3" w:rsidRPr="00890191">
        <w:rPr>
          <w:rFonts w:cs="Calibri"/>
          <w:b/>
        </w:rPr>
        <w:t>Ewaluacj</w:t>
      </w:r>
      <w:r w:rsidR="00E73134">
        <w:rPr>
          <w:rFonts w:cs="Calibri"/>
          <w:b/>
        </w:rPr>
        <w:t>i</w:t>
      </w:r>
      <w:r w:rsidR="002221B3" w:rsidRPr="00890191">
        <w:rPr>
          <w:rFonts w:cs="Calibri"/>
          <w:b/>
        </w:rPr>
        <w:t xml:space="preserve"> </w:t>
      </w:r>
      <w:r w:rsidR="00E70A02" w:rsidRPr="00890191">
        <w:rPr>
          <w:b/>
          <w:bCs/>
        </w:rPr>
        <w:t xml:space="preserve">ex-post pomocy publicznej </w:t>
      </w:r>
      <w:r w:rsidR="00E70A02">
        <w:rPr>
          <w:b/>
          <w:bCs/>
        </w:rPr>
        <w:t>udzielanej przez BGK</w:t>
      </w:r>
      <w:r w:rsidR="00E70A02" w:rsidRPr="00890191">
        <w:rPr>
          <w:b/>
          <w:bCs/>
        </w:rPr>
        <w:t xml:space="preserve"> w ramach </w:t>
      </w:r>
      <w:r w:rsidR="00E70A02">
        <w:rPr>
          <w:b/>
          <w:bCs/>
        </w:rPr>
        <w:t xml:space="preserve">FENG oraz </w:t>
      </w:r>
      <w:r w:rsidR="00E70A02">
        <w:rPr>
          <w:rFonts w:cs="Calibri"/>
          <w:b/>
        </w:rPr>
        <w:t>e</w:t>
      </w:r>
      <w:r w:rsidR="002221B3" w:rsidRPr="00890191">
        <w:rPr>
          <w:rFonts w:cs="Calibri"/>
          <w:b/>
        </w:rPr>
        <w:t>waluacj</w:t>
      </w:r>
      <w:r w:rsidR="00E73134">
        <w:rPr>
          <w:rFonts w:cs="Calibri"/>
          <w:b/>
        </w:rPr>
        <w:t>i</w:t>
      </w:r>
      <w:r w:rsidR="002221B3" w:rsidRPr="00890191">
        <w:rPr>
          <w:rFonts w:cs="Calibri"/>
          <w:b/>
        </w:rPr>
        <w:t xml:space="preserve"> systemu realizacji instrumentów finansowych w ramach </w:t>
      </w:r>
      <w:r w:rsidR="005D0EA3">
        <w:rPr>
          <w:rFonts w:cs="Calibri"/>
          <w:b/>
        </w:rPr>
        <w:t>FENG</w:t>
      </w:r>
      <w:r w:rsidR="002221B3" w:rsidRPr="002221B3">
        <w:rPr>
          <w:rFonts w:cs="Calibri"/>
        </w:rPr>
        <w:t xml:space="preserve"> </w:t>
      </w:r>
    </w:p>
    <w:bookmarkEnd w:id="0"/>
    <w:p w14:paraId="5915BC6F" w14:textId="77777777" w:rsidR="002441F5" w:rsidRPr="001654F1" w:rsidRDefault="002441F5" w:rsidP="001654F1">
      <w:pPr>
        <w:pStyle w:val="Tekstpodstawowy"/>
        <w:kinsoku w:val="0"/>
        <w:overflowPunct w:val="0"/>
        <w:spacing w:after="0" w:line="240" w:lineRule="auto"/>
        <w:jc w:val="both"/>
        <w:rPr>
          <w:rFonts w:cs="Calibri"/>
        </w:rPr>
      </w:pPr>
    </w:p>
    <w:p w14:paraId="16DCE722" w14:textId="490E8E2C" w:rsidR="002441F5" w:rsidRPr="001654F1" w:rsidRDefault="00EC3B68" w:rsidP="00E7118E">
      <w:pPr>
        <w:spacing w:after="0" w:line="240" w:lineRule="auto"/>
        <w:jc w:val="both"/>
        <w:rPr>
          <w:rFonts w:eastAsia="Calibri" w:cs="Calibri"/>
        </w:rPr>
      </w:pPr>
      <w:r w:rsidRPr="001654F1">
        <w:rPr>
          <w:rFonts w:eastAsia="Calibri" w:cs="Calibri"/>
        </w:rPr>
        <w:t xml:space="preserve">zawarta w późniejszej z dat wskazanych przy podpisach uwidocznionych na stronie z podpisami (dalej: </w:t>
      </w:r>
      <w:r w:rsidR="00BA664C">
        <w:rPr>
          <w:rFonts w:eastAsia="Calibri" w:cs="Calibri"/>
          <w:b/>
          <w:bCs/>
        </w:rPr>
        <w:t>Umow</w:t>
      </w:r>
      <w:r w:rsidRPr="001654F1">
        <w:rPr>
          <w:rFonts w:eastAsia="Calibri" w:cs="Calibri"/>
          <w:b/>
          <w:bCs/>
        </w:rPr>
        <w:t>a</w:t>
      </w:r>
      <w:r w:rsidRPr="001654F1">
        <w:rPr>
          <w:rFonts w:eastAsia="Calibri" w:cs="Calibri"/>
        </w:rPr>
        <w:t>) pomiędzy:</w:t>
      </w:r>
    </w:p>
    <w:p w14:paraId="3028A4F2" w14:textId="77777777" w:rsidR="000E5619" w:rsidRPr="001654F1" w:rsidRDefault="000E5619" w:rsidP="001654F1">
      <w:pPr>
        <w:spacing w:after="0" w:line="240" w:lineRule="auto"/>
        <w:jc w:val="both"/>
        <w:rPr>
          <w:rFonts w:eastAsia="Calibri" w:cs="Calibri"/>
        </w:rPr>
      </w:pPr>
    </w:p>
    <w:p w14:paraId="06A64C4D" w14:textId="46D7149A" w:rsidR="00EC3B68" w:rsidRPr="001654F1" w:rsidRDefault="00EC3B68" w:rsidP="001654F1">
      <w:pPr>
        <w:pStyle w:val="Tekstpodstawowy"/>
        <w:kinsoku w:val="0"/>
        <w:overflowPunct w:val="0"/>
        <w:spacing w:after="0" w:line="240" w:lineRule="auto"/>
        <w:jc w:val="both"/>
        <w:rPr>
          <w:rFonts w:cs="Calibri"/>
        </w:rPr>
      </w:pPr>
      <w:r w:rsidRPr="001654F1">
        <w:rPr>
          <w:rFonts w:cs="Calibri"/>
          <w:b/>
          <w:bCs/>
        </w:rPr>
        <w:t>Bankiem Gospodarstwa Krajowego</w:t>
      </w:r>
      <w:r w:rsidRPr="001654F1">
        <w:rPr>
          <w:rFonts w:cs="Calibri"/>
        </w:rPr>
        <w:t xml:space="preserve"> </w:t>
      </w:r>
      <w:r w:rsidR="000E5619" w:rsidRPr="001654F1">
        <w:rPr>
          <w:rFonts w:cs="Calibri"/>
        </w:rPr>
        <w:t xml:space="preserve">z siedzibą w Warszawie, Al. Jerozolimskie 7, 00-955 Warszawa (adres do korespondencji: budynek </w:t>
      </w:r>
      <w:proofErr w:type="spellStart"/>
      <w:r w:rsidR="000E5619" w:rsidRPr="001654F1">
        <w:rPr>
          <w:rFonts w:cs="Calibri"/>
        </w:rPr>
        <w:t>Varso</w:t>
      </w:r>
      <w:proofErr w:type="spellEnd"/>
      <w:r w:rsidR="000E5619" w:rsidRPr="001654F1">
        <w:rPr>
          <w:rFonts w:cs="Calibri"/>
        </w:rPr>
        <w:t xml:space="preserve"> 2, ul. Chmielna 73, 00-801 Warszawa), bankiem państwowym działającym na podstawie ustawy z dnia 14 marca 2003 r. o Banku Gospodarstwa Krajowego oraz statutu Banku Gospodarstwa Krajowego stanowiącego załącznik do rozporządzenia Ministra Rozwoju z dnia 16 września 2016 r. w sprawie nadania statutu Bankowi Gospodarstwa Krajowego, posiadającym NIP 5250012372, REGON 000017319, będącym dużym przedsiębiorcą w rozumieniu ustawy z dnia 8 marca 2013 r. o przeciwdziałaniu nadmiernym opóźnieniom w transakcjach handlowych,</w:t>
      </w:r>
    </w:p>
    <w:p w14:paraId="76B0A0F8" w14:textId="443E2C9D" w:rsidR="002441F5" w:rsidRPr="001654F1" w:rsidRDefault="00EC3B68" w:rsidP="001654F1">
      <w:pPr>
        <w:pStyle w:val="Tekstpodstawowy"/>
        <w:kinsoku w:val="0"/>
        <w:overflowPunct w:val="0"/>
        <w:spacing w:after="0" w:line="240" w:lineRule="auto"/>
        <w:jc w:val="both"/>
        <w:rPr>
          <w:rFonts w:cs="Calibri"/>
        </w:rPr>
      </w:pPr>
      <w:r w:rsidRPr="001654F1">
        <w:rPr>
          <w:rFonts w:cs="Calibri"/>
        </w:rPr>
        <w:t>zwanym dalej</w:t>
      </w:r>
      <w:r w:rsidRPr="001654F1">
        <w:rPr>
          <w:rFonts w:cs="Calibri"/>
          <w:b/>
          <w:bCs/>
        </w:rPr>
        <w:t xml:space="preserve"> </w:t>
      </w:r>
      <w:bookmarkStart w:id="1" w:name="_Hlk215482272"/>
      <w:r w:rsidR="002441F5" w:rsidRPr="001654F1">
        <w:rPr>
          <w:rFonts w:cs="Calibri"/>
          <w:b/>
          <w:bCs/>
        </w:rPr>
        <w:t>Zamawiającym</w:t>
      </w:r>
      <w:r w:rsidR="00D03A85" w:rsidRPr="001654F1">
        <w:rPr>
          <w:rFonts w:cs="Calibri"/>
        </w:rPr>
        <w:t xml:space="preserve"> lub</w:t>
      </w:r>
      <w:r w:rsidR="002441F5" w:rsidRPr="001654F1">
        <w:rPr>
          <w:rFonts w:cs="Calibri"/>
        </w:rPr>
        <w:t xml:space="preserve"> </w:t>
      </w:r>
      <w:r w:rsidR="00A3400F" w:rsidRPr="001654F1">
        <w:rPr>
          <w:rFonts w:cs="Calibri"/>
          <w:b/>
          <w:bCs/>
        </w:rPr>
        <w:t>BGK</w:t>
      </w:r>
      <w:bookmarkEnd w:id="1"/>
      <w:r w:rsidR="0055097A" w:rsidRPr="001654F1">
        <w:rPr>
          <w:rFonts w:cs="Calibri"/>
        </w:rPr>
        <w:t>,</w:t>
      </w:r>
    </w:p>
    <w:p w14:paraId="10315DB0" w14:textId="644E1868" w:rsidR="00EC3B68" w:rsidRPr="001654F1" w:rsidRDefault="00EC3B68" w:rsidP="001654F1">
      <w:pPr>
        <w:spacing w:after="0" w:line="240" w:lineRule="auto"/>
        <w:jc w:val="both"/>
        <w:rPr>
          <w:rFonts w:cs="Calibri"/>
        </w:rPr>
      </w:pPr>
      <w:bookmarkStart w:id="2" w:name="_Hlk202892681"/>
      <w:r w:rsidRPr="001654F1">
        <w:rPr>
          <w:rFonts w:cs="Calibri"/>
        </w:rPr>
        <w:t xml:space="preserve">reprezentowanym przez […] </w:t>
      </w:r>
      <w:bookmarkStart w:id="3" w:name="_Hlk200544841"/>
      <w:r w:rsidRPr="001654F1">
        <w:rPr>
          <w:rFonts w:cs="Calibri"/>
        </w:rPr>
        <w:t>na podstawie pełnomocnictwa nr […] z […] r.</w:t>
      </w:r>
      <w:bookmarkEnd w:id="3"/>
      <w:r w:rsidRPr="001654F1">
        <w:rPr>
          <w:rFonts w:cs="Calibri"/>
        </w:rPr>
        <w:t xml:space="preserve"> stanowiącego Załącznik nr […] do </w:t>
      </w:r>
      <w:r w:rsidR="00BA664C">
        <w:rPr>
          <w:rFonts w:cs="Calibri"/>
        </w:rPr>
        <w:t>Umow</w:t>
      </w:r>
      <w:r w:rsidRPr="001654F1">
        <w:rPr>
          <w:rFonts w:cs="Calibri"/>
        </w:rPr>
        <w:t>y</w:t>
      </w:r>
    </w:p>
    <w:bookmarkEnd w:id="2"/>
    <w:p w14:paraId="50E3D9DD" w14:textId="77777777" w:rsidR="00EC3B68" w:rsidRPr="001654F1" w:rsidRDefault="00EC3B68" w:rsidP="001654F1">
      <w:pPr>
        <w:spacing w:after="0" w:line="240" w:lineRule="auto"/>
        <w:jc w:val="both"/>
        <w:rPr>
          <w:rFonts w:eastAsia="Calibri" w:cs="Calibri"/>
        </w:rPr>
      </w:pPr>
      <w:r w:rsidRPr="001654F1">
        <w:rPr>
          <w:rFonts w:eastAsia="Calibri" w:cs="Calibri"/>
        </w:rPr>
        <w:t>a</w:t>
      </w:r>
    </w:p>
    <w:p w14:paraId="5029E493" w14:textId="77777777" w:rsidR="00EC3B68" w:rsidRPr="001654F1" w:rsidRDefault="00EC3B68" w:rsidP="001654F1">
      <w:pPr>
        <w:spacing w:after="0" w:line="240" w:lineRule="auto"/>
        <w:jc w:val="both"/>
        <w:rPr>
          <w:rFonts w:eastAsia="Calibri" w:cs="Calibri"/>
          <w:b/>
          <w:bCs/>
        </w:rPr>
      </w:pPr>
      <w:r w:rsidRPr="001654F1">
        <w:rPr>
          <w:rFonts w:eastAsia="Calibri" w:cs="Calibri"/>
          <w:b/>
          <w:bCs/>
        </w:rPr>
        <w:t>[…]</w:t>
      </w:r>
      <w:r w:rsidRPr="001654F1">
        <w:rPr>
          <w:rFonts w:eastAsia="Calibri" w:cs="Calibri"/>
        </w:rPr>
        <w:t>,</w:t>
      </w:r>
    </w:p>
    <w:p w14:paraId="1B41637F" w14:textId="412A5E18" w:rsidR="001427CA" w:rsidRPr="001654F1" w:rsidRDefault="002441F5" w:rsidP="001654F1">
      <w:pPr>
        <w:pStyle w:val="Tekstpodstawowy"/>
        <w:kinsoku w:val="0"/>
        <w:overflowPunct w:val="0"/>
        <w:spacing w:after="0" w:line="240" w:lineRule="auto"/>
        <w:jc w:val="both"/>
        <w:rPr>
          <w:rFonts w:cs="Calibri"/>
        </w:rPr>
      </w:pPr>
      <w:r w:rsidRPr="001654F1">
        <w:rPr>
          <w:rFonts w:cs="Calibri"/>
        </w:rPr>
        <w:t xml:space="preserve">zwaną dalej </w:t>
      </w:r>
      <w:r w:rsidRPr="001654F1">
        <w:rPr>
          <w:rFonts w:cs="Calibri"/>
          <w:b/>
          <w:bCs/>
        </w:rPr>
        <w:t>Wykonawcą</w:t>
      </w:r>
      <w:r w:rsidRPr="001654F1">
        <w:rPr>
          <w:rFonts w:cs="Calibri"/>
        </w:rPr>
        <w:t>,</w:t>
      </w:r>
    </w:p>
    <w:p w14:paraId="1480E7DD" w14:textId="7DE4D177" w:rsidR="00EC3B68" w:rsidRPr="001654F1" w:rsidRDefault="00EC3B68" w:rsidP="001654F1">
      <w:pPr>
        <w:pStyle w:val="Tekstpodstawowy"/>
        <w:kinsoku w:val="0"/>
        <w:overflowPunct w:val="0"/>
        <w:spacing w:after="0" w:line="240" w:lineRule="auto"/>
        <w:jc w:val="both"/>
        <w:rPr>
          <w:rFonts w:cs="Calibri"/>
        </w:rPr>
      </w:pPr>
      <w:r w:rsidRPr="001654F1">
        <w:rPr>
          <w:rFonts w:cs="Calibri"/>
        </w:rPr>
        <w:t xml:space="preserve">reprezentowaną przez […] na podstawie pełnomocnictwa nr […] z […] r. stanowiącego Załącznik nr […] do </w:t>
      </w:r>
      <w:r w:rsidR="00BA664C">
        <w:rPr>
          <w:rFonts w:cs="Calibri"/>
        </w:rPr>
        <w:t>Umow</w:t>
      </w:r>
      <w:r w:rsidRPr="001654F1">
        <w:rPr>
          <w:rFonts w:cs="Calibri"/>
        </w:rPr>
        <w:t>y,</w:t>
      </w:r>
    </w:p>
    <w:p w14:paraId="304BBA37" w14:textId="77777777" w:rsidR="00EC3B68" w:rsidRPr="001654F1" w:rsidRDefault="00EC3B68" w:rsidP="001654F1">
      <w:pPr>
        <w:pStyle w:val="Tekstpodstawowy"/>
        <w:kinsoku w:val="0"/>
        <w:overflowPunct w:val="0"/>
        <w:spacing w:after="0" w:line="240" w:lineRule="auto"/>
        <w:jc w:val="both"/>
        <w:rPr>
          <w:rFonts w:cs="Calibri"/>
        </w:rPr>
      </w:pPr>
    </w:p>
    <w:p w14:paraId="0DE3B625" w14:textId="64339AE8" w:rsidR="002441F5" w:rsidRDefault="00EC3B68" w:rsidP="001654F1">
      <w:pPr>
        <w:pStyle w:val="Tekstpodstawowy"/>
        <w:kinsoku w:val="0"/>
        <w:overflowPunct w:val="0"/>
        <w:spacing w:after="0" w:line="240" w:lineRule="auto"/>
        <w:jc w:val="both"/>
        <w:rPr>
          <w:rFonts w:cs="Calibri"/>
        </w:rPr>
      </w:pPr>
      <w:r w:rsidRPr="001654F1">
        <w:rPr>
          <w:rFonts w:cs="Calibri"/>
        </w:rPr>
        <w:t xml:space="preserve">zwanymi dalej łącznie </w:t>
      </w:r>
      <w:r w:rsidRPr="001654F1">
        <w:rPr>
          <w:rFonts w:cs="Calibri"/>
          <w:b/>
          <w:bCs/>
        </w:rPr>
        <w:t>Stronami</w:t>
      </w:r>
      <w:r w:rsidRPr="001654F1">
        <w:rPr>
          <w:rFonts w:cs="Calibri"/>
        </w:rPr>
        <w:t xml:space="preserve">, a indywidualnie </w:t>
      </w:r>
      <w:r w:rsidRPr="001654F1">
        <w:rPr>
          <w:rFonts w:cs="Calibri"/>
          <w:b/>
          <w:bCs/>
        </w:rPr>
        <w:t>Stroną</w:t>
      </w:r>
      <w:r w:rsidRPr="001654F1">
        <w:rPr>
          <w:rFonts w:cs="Calibri"/>
        </w:rPr>
        <w:t>.</w:t>
      </w:r>
    </w:p>
    <w:p w14:paraId="41FF3141" w14:textId="3E03B829" w:rsidR="00002B75" w:rsidRPr="00002B75" w:rsidRDefault="00002B75" w:rsidP="00002B75">
      <w:pPr>
        <w:pStyle w:val="Tekstpodstawowy"/>
        <w:kinsoku w:val="0"/>
        <w:overflowPunct w:val="0"/>
        <w:spacing w:line="240" w:lineRule="auto"/>
        <w:jc w:val="both"/>
        <w:rPr>
          <w:rFonts w:cs="Calibri"/>
        </w:rPr>
      </w:pPr>
      <w:r w:rsidRPr="00002B75">
        <w:rPr>
          <w:rFonts w:cs="Calibri"/>
        </w:rPr>
        <w:t xml:space="preserve">Strony oświadczają, iż </w:t>
      </w:r>
      <w:r w:rsidR="00BA664C">
        <w:rPr>
          <w:rFonts w:cs="Calibri"/>
        </w:rPr>
        <w:t>Umow</w:t>
      </w:r>
      <w:r w:rsidRPr="00002B75">
        <w:rPr>
          <w:rFonts w:cs="Calibri"/>
        </w:rPr>
        <w:t xml:space="preserve">a: </w:t>
      </w:r>
    </w:p>
    <w:p w14:paraId="76115D7B" w14:textId="77EEB9D7" w:rsidR="00002B75" w:rsidRPr="00002B75" w:rsidRDefault="00BA664C" w:rsidP="00002B75">
      <w:pPr>
        <w:pStyle w:val="Tekstpodstawowy"/>
        <w:numPr>
          <w:ilvl w:val="0"/>
          <w:numId w:val="129"/>
        </w:numPr>
        <w:kinsoku w:val="0"/>
        <w:overflowPunct w:val="0"/>
        <w:spacing w:line="240" w:lineRule="auto"/>
        <w:jc w:val="both"/>
        <w:rPr>
          <w:rFonts w:cs="Calibri"/>
        </w:rPr>
      </w:pPr>
      <w:r>
        <w:t>Umow</w:t>
      </w:r>
      <w:r w:rsidR="00A44E68">
        <w:t xml:space="preserve">a została zawarta z Wykonawcą wybranym w postępowaniu zakupowym, zwolnionym z obowiązku stosowania ustawy z 11 września 2019 r. Prawo zamówień publicznych, na podstawie art. 10 ust. 1 pkt 2 lit. d) przywołanej ustawy; </w:t>
      </w:r>
      <w:r w:rsidR="00A44E68">
        <w:rPr>
          <w:rFonts w:cs="Calibri"/>
        </w:rPr>
        <w:t xml:space="preserve"> </w:t>
      </w:r>
      <w:r w:rsidR="00A44E68" w:rsidRPr="00002B75">
        <w:rPr>
          <w:rFonts w:cs="Calibri"/>
        </w:rPr>
        <w:t xml:space="preserve"> </w:t>
      </w:r>
    </w:p>
    <w:p w14:paraId="133C33D8" w14:textId="6B956AA8" w:rsidR="00002B75" w:rsidRPr="00002B75" w:rsidRDefault="00002B75" w:rsidP="00002B75">
      <w:pPr>
        <w:pStyle w:val="Tekstpodstawowy"/>
        <w:numPr>
          <w:ilvl w:val="0"/>
          <w:numId w:val="129"/>
        </w:numPr>
        <w:kinsoku w:val="0"/>
        <w:overflowPunct w:val="0"/>
        <w:spacing w:line="240" w:lineRule="auto"/>
        <w:jc w:val="both"/>
        <w:rPr>
          <w:rFonts w:cs="Calibri"/>
        </w:rPr>
      </w:pPr>
      <w:r w:rsidRPr="00002B75">
        <w:rPr>
          <w:rFonts w:cs="Calibri"/>
        </w:rPr>
        <w:t>jest współfinansowana z Europejskiego Funduszu Rozwoju Regionalnego ze środków Programu Fundusze Europejskie dla Nowoczesnej Gospodarki (FENG) 2021-2027</w:t>
      </w:r>
      <w:r w:rsidR="00AC459F">
        <w:rPr>
          <w:rFonts w:cs="Calibri"/>
        </w:rPr>
        <w:t>.</w:t>
      </w:r>
    </w:p>
    <w:p w14:paraId="349B4C78" w14:textId="77777777" w:rsidR="00002B75" w:rsidRPr="001654F1" w:rsidRDefault="00002B75" w:rsidP="001654F1">
      <w:pPr>
        <w:pStyle w:val="Tekstpodstawowy"/>
        <w:kinsoku w:val="0"/>
        <w:overflowPunct w:val="0"/>
        <w:spacing w:after="0" w:line="240" w:lineRule="auto"/>
        <w:jc w:val="both"/>
        <w:rPr>
          <w:rFonts w:cs="Calibri"/>
        </w:rPr>
      </w:pPr>
    </w:p>
    <w:p w14:paraId="73CF5C3D" w14:textId="77777777" w:rsidR="002441F5" w:rsidRPr="001654F1" w:rsidRDefault="002441F5" w:rsidP="001654F1">
      <w:pPr>
        <w:pStyle w:val="Tekstpodstawowy"/>
        <w:kinsoku w:val="0"/>
        <w:overflowPunct w:val="0"/>
        <w:spacing w:after="0" w:line="240" w:lineRule="auto"/>
        <w:jc w:val="both"/>
        <w:rPr>
          <w:rFonts w:cs="Calibri"/>
        </w:rPr>
      </w:pPr>
    </w:p>
    <w:p w14:paraId="6E81C752" w14:textId="1FB7EE96" w:rsidR="0029243C" w:rsidRPr="001654F1" w:rsidRDefault="004004E7" w:rsidP="001654F1">
      <w:pPr>
        <w:pStyle w:val="Nagwek1"/>
        <w:spacing w:before="0" w:line="240" w:lineRule="auto"/>
        <w:jc w:val="center"/>
        <w:rPr>
          <w:rFonts w:ascii="Calibri" w:hAnsi="Calibri" w:cs="Calibri"/>
          <w:b/>
          <w:bCs/>
          <w:color w:val="auto"/>
          <w:sz w:val="22"/>
          <w:szCs w:val="22"/>
        </w:rPr>
      </w:pPr>
      <w:r w:rsidRPr="001654F1">
        <w:rPr>
          <w:rFonts w:ascii="Calibri" w:hAnsi="Calibri" w:cs="Calibri"/>
          <w:b/>
          <w:bCs/>
          <w:color w:val="auto"/>
          <w:sz w:val="22"/>
          <w:szCs w:val="22"/>
        </w:rPr>
        <w:t>§ 1</w:t>
      </w:r>
      <w:r w:rsidR="00AE645B" w:rsidRPr="001654F1">
        <w:rPr>
          <w:rFonts w:ascii="Calibri" w:hAnsi="Calibri" w:cs="Calibri"/>
          <w:b/>
          <w:bCs/>
          <w:color w:val="auto"/>
          <w:sz w:val="22"/>
          <w:szCs w:val="22"/>
        </w:rPr>
        <w:t>.</w:t>
      </w:r>
      <w:r w:rsidR="007068C5" w:rsidRPr="001654F1">
        <w:rPr>
          <w:rFonts w:ascii="Calibri" w:hAnsi="Calibri" w:cs="Calibri"/>
          <w:b/>
          <w:bCs/>
          <w:color w:val="auto"/>
          <w:sz w:val="22"/>
          <w:szCs w:val="22"/>
        </w:rPr>
        <w:t xml:space="preserve"> Przedmiot </w:t>
      </w:r>
      <w:r w:rsidR="00BA664C">
        <w:rPr>
          <w:rFonts w:ascii="Calibri" w:hAnsi="Calibri" w:cs="Calibri"/>
          <w:b/>
          <w:bCs/>
          <w:color w:val="auto"/>
          <w:sz w:val="22"/>
          <w:szCs w:val="22"/>
        </w:rPr>
        <w:t>Umow</w:t>
      </w:r>
      <w:r w:rsidR="007068C5" w:rsidRPr="001654F1">
        <w:rPr>
          <w:rFonts w:ascii="Calibri" w:hAnsi="Calibri" w:cs="Calibri"/>
          <w:b/>
          <w:bCs/>
          <w:color w:val="auto"/>
          <w:sz w:val="22"/>
          <w:szCs w:val="22"/>
        </w:rPr>
        <w:t>y</w:t>
      </w:r>
    </w:p>
    <w:p w14:paraId="03C8742D" w14:textId="74EF4571" w:rsidR="00540F94" w:rsidRDefault="004004E7" w:rsidP="001654F1">
      <w:pPr>
        <w:pStyle w:val="Akapitzlist"/>
        <w:numPr>
          <w:ilvl w:val="0"/>
          <w:numId w:val="6"/>
        </w:numPr>
        <w:spacing w:after="0" w:line="240" w:lineRule="auto"/>
        <w:ind w:left="357" w:hanging="357"/>
        <w:contextualSpacing w:val="0"/>
        <w:jc w:val="both"/>
        <w:rPr>
          <w:rFonts w:cs="Calibri"/>
        </w:rPr>
      </w:pPr>
      <w:r w:rsidRPr="001654F1">
        <w:rPr>
          <w:rFonts w:cs="Calibri"/>
        </w:rPr>
        <w:t>Z</w:t>
      </w:r>
      <w:r w:rsidR="008877CD" w:rsidRPr="001654F1">
        <w:rPr>
          <w:rFonts w:cs="Calibri"/>
        </w:rPr>
        <w:t>amawiający zleca, a Wykonawca</w:t>
      </w:r>
      <w:r w:rsidRPr="001654F1">
        <w:rPr>
          <w:rFonts w:cs="Calibri"/>
        </w:rPr>
        <w:t xml:space="preserve"> </w:t>
      </w:r>
      <w:r w:rsidR="007C4D5E" w:rsidRPr="001654F1">
        <w:rPr>
          <w:rFonts w:cs="Calibri"/>
        </w:rPr>
        <w:t xml:space="preserve">zobowiązuje się do </w:t>
      </w:r>
      <w:r w:rsidR="0009045B" w:rsidRPr="001654F1">
        <w:rPr>
          <w:rFonts w:cs="Calibri"/>
        </w:rPr>
        <w:t xml:space="preserve">wykonania usługi </w:t>
      </w:r>
      <w:r w:rsidR="0064518B">
        <w:rPr>
          <w:rFonts w:cs="Calibri"/>
        </w:rPr>
        <w:t>badawczej</w:t>
      </w:r>
      <w:r w:rsidR="0064518B" w:rsidRPr="001654F1">
        <w:rPr>
          <w:rFonts w:cs="Calibri"/>
        </w:rPr>
        <w:t xml:space="preserve"> </w:t>
      </w:r>
      <w:r w:rsidR="004F61F1">
        <w:rPr>
          <w:rFonts w:cs="Calibri"/>
        </w:rPr>
        <w:t xml:space="preserve">polegającej na </w:t>
      </w:r>
      <w:r w:rsidR="0064518B" w:rsidRPr="0064518B">
        <w:rPr>
          <w:rFonts w:cs="Calibri"/>
        </w:rPr>
        <w:t>przeprowadzeni</w:t>
      </w:r>
      <w:r w:rsidR="004F61F1">
        <w:rPr>
          <w:rFonts w:cs="Calibri"/>
        </w:rPr>
        <w:t>u</w:t>
      </w:r>
      <w:r w:rsidR="0064518B" w:rsidRPr="0064518B">
        <w:rPr>
          <w:rFonts w:cs="Calibri"/>
        </w:rPr>
        <w:t xml:space="preserve"> </w:t>
      </w:r>
      <w:r w:rsidR="00DB7235">
        <w:rPr>
          <w:rFonts w:cs="Calibri"/>
        </w:rPr>
        <w:t xml:space="preserve">dwóch </w:t>
      </w:r>
      <w:r w:rsidR="00E73134">
        <w:rPr>
          <w:rFonts w:cs="Calibri"/>
        </w:rPr>
        <w:t>ewaluacji</w:t>
      </w:r>
      <w:r w:rsidR="004F61F1">
        <w:rPr>
          <w:rFonts w:cs="Calibri"/>
        </w:rPr>
        <w:t xml:space="preserve"> stanowiąc</w:t>
      </w:r>
      <w:r w:rsidR="00E73134">
        <w:rPr>
          <w:rFonts w:cs="Calibri"/>
        </w:rPr>
        <w:t>ych</w:t>
      </w:r>
      <w:r w:rsidR="004F61F1">
        <w:rPr>
          <w:rFonts w:cs="Calibri"/>
        </w:rPr>
        <w:t xml:space="preserve"> integralne zadania w ramach jednej usługi</w:t>
      </w:r>
      <w:r w:rsidR="007E4517">
        <w:rPr>
          <w:rFonts w:cs="Calibri"/>
        </w:rPr>
        <w:t xml:space="preserve"> </w:t>
      </w:r>
      <w:r w:rsidR="001B4B2B" w:rsidRPr="001654F1">
        <w:rPr>
          <w:rFonts w:cs="Calibri"/>
        </w:rPr>
        <w:t>[…]</w:t>
      </w:r>
      <w:r w:rsidR="001F6B80" w:rsidRPr="001654F1">
        <w:rPr>
          <w:rFonts w:cs="Calibri"/>
        </w:rPr>
        <w:t xml:space="preserve"> </w:t>
      </w:r>
      <w:r w:rsidR="00D03A85" w:rsidRPr="001654F1">
        <w:rPr>
          <w:rFonts w:cs="Calibri"/>
        </w:rPr>
        <w:t xml:space="preserve">(dalej: </w:t>
      </w:r>
      <w:r w:rsidR="00D03A85" w:rsidRPr="001654F1">
        <w:rPr>
          <w:rFonts w:cs="Calibri"/>
          <w:b/>
          <w:bCs/>
        </w:rPr>
        <w:t>Usługa</w:t>
      </w:r>
      <w:r w:rsidR="00D03A85" w:rsidRPr="001654F1">
        <w:rPr>
          <w:rFonts w:cs="Calibri"/>
        </w:rPr>
        <w:t xml:space="preserve">) </w:t>
      </w:r>
      <w:r w:rsidR="00F34FE9" w:rsidRPr="001654F1">
        <w:rPr>
          <w:rFonts w:cs="Calibri"/>
        </w:rPr>
        <w:t>zgodnie z wymaganiami i zakres</w:t>
      </w:r>
      <w:r w:rsidR="00E87F61">
        <w:rPr>
          <w:rFonts w:cs="Calibri"/>
        </w:rPr>
        <w:t>ami</w:t>
      </w:r>
      <w:r w:rsidR="00F34FE9" w:rsidRPr="001654F1">
        <w:rPr>
          <w:rFonts w:cs="Calibri"/>
        </w:rPr>
        <w:t xml:space="preserve"> </w:t>
      </w:r>
      <w:r w:rsidR="00D03A85" w:rsidRPr="001654F1">
        <w:rPr>
          <w:rFonts w:cs="Calibri"/>
        </w:rPr>
        <w:t>wskazanym</w:t>
      </w:r>
      <w:r w:rsidR="00E87F61">
        <w:rPr>
          <w:rFonts w:cs="Calibri"/>
        </w:rPr>
        <w:t>i</w:t>
      </w:r>
      <w:r w:rsidR="00D03A85" w:rsidRPr="001654F1">
        <w:rPr>
          <w:rFonts w:cs="Calibri"/>
        </w:rPr>
        <w:t xml:space="preserve"> </w:t>
      </w:r>
      <w:r w:rsidR="00F34FE9" w:rsidRPr="001654F1">
        <w:rPr>
          <w:rFonts w:cs="Calibri"/>
        </w:rPr>
        <w:t xml:space="preserve">w </w:t>
      </w:r>
      <w:r w:rsidR="0025751E" w:rsidRPr="001654F1">
        <w:rPr>
          <w:rFonts w:cs="Calibri"/>
        </w:rPr>
        <w:t xml:space="preserve">opisie </w:t>
      </w:r>
      <w:r w:rsidR="00E84233" w:rsidRPr="001654F1">
        <w:rPr>
          <w:rFonts w:cs="Calibri"/>
        </w:rPr>
        <w:t>przedmiotu zamówienia</w:t>
      </w:r>
      <w:r w:rsidR="00415237" w:rsidRPr="001654F1">
        <w:rPr>
          <w:rFonts w:cs="Calibri"/>
        </w:rPr>
        <w:t xml:space="preserve"> (</w:t>
      </w:r>
      <w:r w:rsidR="00741987" w:rsidRPr="001654F1">
        <w:rPr>
          <w:rFonts w:cs="Calibri"/>
        </w:rPr>
        <w:t>Z</w:t>
      </w:r>
      <w:r w:rsidR="00A86917" w:rsidRPr="001654F1">
        <w:rPr>
          <w:rFonts w:cs="Calibri"/>
        </w:rPr>
        <w:t xml:space="preserve">ałącznik nr </w:t>
      </w:r>
      <w:r w:rsidR="001B4B2B" w:rsidRPr="001654F1">
        <w:rPr>
          <w:rFonts w:cs="Calibri"/>
        </w:rPr>
        <w:t xml:space="preserve">[…] </w:t>
      </w:r>
      <w:r w:rsidR="00A86917" w:rsidRPr="001654F1">
        <w:rPr>
          <w:rFonts w:cs="Calibri"/>
        </w:rPr>
        <w:t xml:space="preserve">do </w:t>
      </w:r>
      <w:r w:rsidR="00BA664C">
        <w:rPr>
          <w:rFonts w:cs="Calibri"/>
        </w:rPr>
        <w:t>Umow</w:t>
      </w:r>
      <w:r w:rsidR="00A86917" w:rsidRPr="001654F1">
        <w:rPr>
          <w:rFonts w:cs="Calibri"/>
        </w:rPr>
        <w:t xml:space="preserve">y, </w:t>
      </w:r>
      <w:r w:rsidR="0025751E" w:rsidRPr="001654F1">
        <w:rPr>
          <w:rFonts w:cs="Calibri"/>
        </w:rPr>
        <w:t xml:space="preserve">dalej: </w:t>
      </w:r>
      <w:r w:rsidR="00415237" w:rsidRPr="001654F1">
        <w:rPr>
          <w:rFonts w:cs="Calibri"/>
          <w:b/>
          <w:bCs/>
        </w:rPr>
        <w:t>OPZ</w:t>
      </w:r>
      <w:r w:rsidR="00415237" w:rsidRPr="001654F1">
        <w:rPr>
          <w:rFonts w:cs="Calibri"/>
        </w:rPr>
        <w:t>)</w:t>
      </w:r>
      <w:r w:rsidR="0041423D" w:rsidRPr="001654F1">
        <w:rPr>
          <w:rFonts w:cs="Calibri"/>
        </w:rPr>
        <w:t>.</w:t>
      </w:r>
    </w:p>
    <w:p w14:paraId="542798BA" w14:textId="70407753" w:rsidR="006477E5" w:rsidRPr="001654F1" w:rsidRDefault="44DD816C" w:rsidP="001654F1">
      <w:pPr>
        <w:pStyle w:val="Akapitzlist"/>
        <w:numPr>
          <w:ilvl w:val="0"/>
          <w:numId w:val="6"/>
        </w:numPr>
        <w:spacing w:after="0" w:line="240" w:lineRule="auto"/>
        <w:ind w:left="357" w:hanging="357"/>
        <w:contextualSpacing w:val="0"/>
        <w:jc w:val="both"/>
        <w:rPr>
          <w:rFonts w:cs="Calibri"/>
        </w:rPr>
      </w:pPr>
      <w:r w:rsidRPr="52A0FD8B">
        <w:rPr>
          <w:rFonts w:cs="Calibri"/>
        </w:rPr>
        <w:t xml:space="preserve">W ramach niniejszej usługi badawczej Wykonawca zobowiązuje się do </w:t>
      </w:r>
      <w:r w:rsidR="071FEAB9" w:rsidRPr="52A0FD8B">
        <w:rPr>
          <w:rFonts w:cs="Calibri"/>
        </w:rPr>
        <w:t>realizacji</w:t>
      </w:r>
      <w:r w:rsidRPr="52A0FD8B">
        <w:rPr>
          <w:rFonts w:cs="Calibri"/>
        </w:rPr>
        <w:t xml:space="preserve"> </w:t>
      </w:r>
      <w:r w:rsidR="7DA3BAB7" w:rsidRPr="52A0FD8B">
        <w:rPr>
          <w:rFonts w:cs="Calibri"/>
        </w:rPr>
        <w:t>ewaluacji programu pomocowego BGK</w:t>
      </w:r>
      <w:r w:rsidR="57E03D08" w:rsidRPr="52A0FD8B">
        <w:rPr>
          <w:rFonts w:cs="Calibri"/>
        </w:rPr>
        <w:t xml:space="preserve"> w ramach programu Fundusze Europejskie dla Nowoczesnej Gospodarki 2021-2027, będącej </w:t>
      </w:r>
      <w:r w:rsidR="12365BE8" w:rsidRPr="52A0FD8B">
        <w:rPr>
          <w:rFonts w:cs="Calibri"/>
        </w:rPr>
        <w:t xml:space="preserve">Zadaniem </w:t>
      </w:r>
      <w:r w:rsidR="57E03D08" w:rsidRPr="52A0FD8B">
        <w:rPr>
          <w:rFonts w:cs="Calibri"/>
        </w:rPr>
        <w:t xml:space="preserve">1-szym oraz </w:t>
      </w:r>
      <w:r w:rsidR="7DA3BAB7" w:rsidRPr="52A0FD8B">
        <w:rPr>
          <w:rFonts w:cs="Calibri"/>
        </w:rPr>
        <w:t>rozszerzonej ewaluacji działania FENG.02.30 Instrumenty kapitałowe z programu pomocowego BGK</w:t>
      </w:r>
      <w:r w:rsidRPr="52A0FD8B">
        <w:rPr>
          <w:rFonts w:cs="Calibri"/>
        </w:rPr>
        <w:t xml:space="preserve"> w ramach programu Fundusze Europejskie dla Nowoczesnej Gospodarki 2021-2027</w:t>
      </w:r>
      <w:r w:rsidR="498FC816" w:rsidRPr="52A0FD8B">
        <w:rPr>
          <w:rFonts w:cs="Calibri"/>
        </w:rPr>
        <w:t>, będące</w:t>
      </w:r>
      <w:r w:rsidR="3EE89A89" w:rsidRPr="52A0FD8B">
        <w:rPr>
          <w:rFonts w:cs="Calibri"/>
        </w:rPr>
        <w:t>j</w:t>
      </w:r>
      <w:r w:rsidR="498FC816" w:rsidRPr="52A0FD8B">
        <w:rPr>
          <w:rFonts w:cs="Calibri"/>
        </w:rPr>
        <w:t xml:space="preserve"> </w:t>
      </w:r>
      <w:r w:rsidR="12365BE8" w:rsidRPr="52A0FD8B">
        <w:rPr>
          <w:rFonts w:cs="Calibri"/>
        </w:rPr>
        <w:t xml:space="preserve">Zadaniem </w:t>
      </w:r>
      <w:r w:rsidR="57E03D08" w:rsidRPr="52A0FD8B">
        <w:rPr>
          <w:rFonts w:cs="Calibri"/>
        </w:rPr>
        <w:t>2-gim</w:t>
      </w:r>
      <w:r w:rsidR="498FC816" w:rsidRPr="52A0FD8B">
        <w:rPr>
          <w:rFonts w:cs="Calibri"/>
        </w:rPr>
        <w:t xml:space="preserve">. </w:t>
      </w:r>
    </w:p>
    <w:p w14:paraId="196EBCF2" w14:textId="69161102" w:rsidR="00174C9E" w:rsidRPr="001654F1" w:rsidRDefault="15822AED" w:rsidP="001654F1">
      <w:pPr>
        <w:pStyle w:val="Akapitzlist"/>
        <w:numPr>
          <w:ilvl w:val="0"/>
          <w:numId w:val="6"/>
        </w:numPr>
        <w:spacing w:after="0" w:line="240" w:lineRule="auto"/>
        <w:ind w:left="357" w:hanging="357"/>
        <w:contextualSpacing w:val="0"/>
        <w:jc w:val="both"/>
        <w:rPr>
          <w:rFonts w:cs="Calibri"/>
        </w:rPr>
      </w:pPr>
      <w:r w:rsidRPr="52A0FD8B">
        <w:rPr>
          <w:rFonts w:cs="Calibri"/>
        </w:rPr>
        <w:t xml:space="preserve">Rezultatem prac </w:t>
      </w:r>
      <w:r w:rsidR="18475FCC" w:rsidRPr="52A0FD8B">
        <w:rPr>
          <w:rFonts w:cs="Calibri"/>
        </w:rPr>
        <w:t>będ</w:t>
      </w:r>
      <w:r w:rsidR="6E545C57" w:rsidRPr="52A0FD8B">
        <w:rPr>
          <w:rFonts w:cs="Calibri"/>
        </w:rPr>
        <w:t>ą</w:t>
      </w:r>
      <w:r w:rsidR="18475FCC" w:rsidRPr="52A0FD8B">
        <w:rPr>
          <w:rFonts w:cs="Calibri"/>
        </w:rPr>
        <w:t xml:space="preserve"> </w:t>
      </w:r>
      <w:r w:rsidR="6E545C57" w:rsidRPr="52A0FD8B">
        <w:rPr>
          <w:rFonts w:cs="Calibri"/>
        </w:rPr>
        <w:t xml:space="preserve">raporty częściowe, </w:t>
      </w:r>
      <w:r w:rsidR="10A81783" w:rsidRPr="52A0FD8B">
        <w:rPr>
          <w:rFonts w:cs="Calibri"/>
        </w:rPr>
        <w:t>raport</w:t>
      </w:r>
      <w:r w:rsidR="6E545C57" w:rsidRPr="52A0FD8B">
        <w:rPr>
          <w:rFonts w:cs="Calibri"/>
        </w:rPr>
        <w:t>y</w:t>
      </w:r>
      <w:r w:rsidR="10A81783" w:rsidRPr="52A0FD8B">
        <w:rPr>
          <w:rFonts w:cs="Calibri"/>
        </w:rPr>
        <w:t xml:space="preserve"> końcow</w:t>
      </w:r>
      <w:r w:rsidR="6E545C57" w:rsidRPr="52A0FD8B">
        <w:rPr>
          <w:rFonts w:cs="Calibri"/>
        </w:rPr>
        <w:t>e</w:t>
      </w:r>
      <w:r w:rsidR="10A81783" w:rsidRPr="52A0FD8B">
        <w:rPr>
          <w:rFonts w:cs="Calibri"/>
        </w:rPr>
        <w:t xml:space="preserve"> </w:t>
      </w:r>
      <w:r w:rsidR="6FD8199A" w:rsidRPr="52A0FD8B">
        <w:rPr>
          <w:rFonts w:cs="Calibri"/>
        </w:rPr>
        <w:t xml:space="preserve">oraz wszelka dokumentacja z </w:t>
      </w:r>
      <w:r w:rsidR="4A877FD7" w:rsidRPr="52A0FD8B">
        <w:rPr>
          <w:rFonts w:cs="Calibri"/>
        </w:rPr>
        <w:t xml:space="preserve">obu </w:t>
      </w:r>
      <w:r w:rsidR="3EE89A89" w:rsidRPr="52A0FD8B">
        <w:rPr>
          <w:rFonts w:cs="Calibri"/>
        </w:rPr>
        <w:t>ewaluacji</w:t>
      </w:r>
      <w:r w:rsidR="4A877FD7" w:rsidRPr="52A0FD8B">
        <w:rPr>
          <w:rFonts w:cs="Calibri"/>
        </w:rPr>
        <w:t xml:space="preserve"> z </w:t>
      </w:r>
      <w:r w:rsidR="6FD8199A" w:rsidRPr="52A0FD8B">
        <w:rPr>
          <w:rFonts w:cs="Calibri"/>
        </w:rPr>
        <w:t>tym związana</w:t>
      </w:r>
      <w:r w:rsidR="49BD11E0" w:rsidRPr="52A0FD8B">
        <w:rPr>
          <w:rFonts w:cs="Calibri"/>
        </w:rPr>
        <w:t xml:space="preserve">, zgodna z wymogami określonymi w OPZ </w:t>
      </w:r>
      <w:r w:rsidR="1E012547" w:rsidRPr="52A0FD8B">
        <w:rPr>
          <w:rFonts w:cs="Calibri"/>
        </w:rPr>
        <w:t xml:space="preserve">(dalej: </w:t>
      </w:r>
      <w:r w:rsidR="535A0F25" w:rsidRPr="52A0FD8B">
        <w:rPr>
          <w:rFonts w:cs="Calibri"/>
          <w:b/>
          <w:bCs/>
        </w:rPr>
        <w:t xml:space="preserve">Produkty </w:t>
      </w:r>
      <w:r w:rsidR="4C423123" w:rsidRPr="52A0FD8B">
        <w:rPr>
          <w:rFonts w:cs="Calibri"/>
          <w:b/>
          <w:bCs/>
        </w:rPr>
        <w:t>B</w:t>
      </w:r>
      <w:r w:rsidR="4FD6DFB3" w:rsidRPr="52A0FD8B">
        <w:rPr>
          <w:rFonts w:cs="Calibri"/>
          <w:b/>
          <w:bCs/>
        </w:rPr>
        <w:t>adania</w:t>
      </w:r>
      <w:r w:rsidR="3E87B494" w:rsidRPr="52A0FD8B">
        <w:rPr>
          <w:rFonts w:cs="Calibri"/>
        </w:rPr>
        <w:t>)</w:t>
      </w:r>
      <w:r w:rsidR="11A9DF09" w:rsidRPr="52A0FD8B">
        <w:rPr>
          <w:rFonts w:cs="Calibri"/>
        </w:rPr>
        <w:t>.</w:t>
      </w:r>
    </w:p>
    <w:p w14:paraId="1A25B68C" w14:textId="63F708AD" w:rsidR="0030343B" w:rsidRDefault="4C4911D8" w:rsidP="000C20EA">
      <w:pPr>
        <w:pStyle w:val="Akapitzlist"/>
        <w:numPr>
          <w:ilvl w:val="0"/>
          <w:numId w:val="6"/>
        </w:numPr>
        <w:spacing w:after="0" w:line="240" w:lineRule="auto"/>
        <w:ind w:left="357" w:hanging="357"/>
        <w:contextualSpacing w:val="0"/>
        <w:jc w:val="both"/>
        <w:rPr>
          <w:rFonts w:cs="Calibri"/>
        </w:rPr>
      </w:pPr>
      <w:r w:rsidRPr="52A0FD8B">
        <w:rPr>
          <w:rFonts w:cs="Calibri"/>
        </w:rPr>
        <w:t>Umow</w:t>
      </w:r>
      <w:r w:rsidR="769F691D" w:rsidRPr="52A0FD8B">
        <w:rPr>
          <w:rFonts w:cs="Calibri"/>
        </w:rPr>
        <w:t>a będzie realizowana od dnia jej zawarcia,</w:t>
      </w:r>
      <w:r w:rsidR="0DCCC28B" w:rsidRPr="52A0FD8B">
        <w:rPr>
          <w:rFonts w:cs="Calibri"/>
        </w:rPr>
        <w:t xml:space="preserve"> przy czym w przypadku </w:t>
      </w:r>
      <w:r w:rsidR="4C498059" w:rsidRPr="52A0FD8B">
        <w:rPr>
          <w:rFonts w:cs="Calibri"/>
        </w:rPr>
        <w:t>Zadania 1-go</w:t>
      </w:r>
      <w:r w:rsidR="0DCCC28B">
        <w:t xml:space="preserve">, nie dłużej niż przez okres </w:t>
      </w:r>
      <w:r w:rsidR="7C39A3FE">
        <w:t xml:space="preserve">61 </w:t>
      </w:r>
      <w:r w:rsidR="769F691D">
        <w:t>tygodni</w:t>
      </w:r>
      <w:r w:rsidR="12365BE8">
        <w:t xml:space="preserve"> od dnia zawarcia Umowy</w:t>
      </w:r>
      <w:r w:rsidR="4C498059">
        <w:t xml:space="preserve">, a w przypadku </w:t>
      </w:r>
      <w:r w:rsidR="4C498059" w:rsidRPr="52A0FD8B">
        <w:rPr>
          <w:rFonts w:cs="Calibri"/>
        </w:rPr>
        <w:t>Zadania 2-go nie dłużej niż przez okres 38 tygodni</w:t>
      </w:r>
      <w:r w:rsidR="769F691D" w:rsidRPr="52A0FD8B">
        <w:rPr>
          <w:rFonts w:cs="Calibri"/>
        </w:rPr>
        <w:t xml:space="preserve"> </w:t>
      </w:r>
      <w:r w:rsidR="12365BE8" w:rsidRPr="52A0FD8B">
        <w:rPr>
          <w:rFonts w:cs="Calibri"/>
        </w:rPr>
        <w:t xml:space="preserve">od dnia zawarcia Umowy </w:t>
      </w:r>
      <w:r w:rsidR="769F691D" w:rsidRPr="52A0FD8B">
        <w:rPr>
          <w:rFonts w:cs="Calibri"/>
        </w:rPr>
        <w:t xml:space="preserve">zgodnie </w:t>
      </w:r>
      <w:r w:rsidR="2DC07F08" w:rsidRPr="52A0FD8B">
        <w:rPr>
          <w:rFonts w:cs="Calibri"/>
        </w:rPr>
        <w:t>z </w:t>
      </w:r>
      <w:r w:rsidR="769F691D" w:rsidRPr="52A0FD8B">
        <w:rPr>
          <w:rFonts w:cs="Calibri"/>
        </w:rPr>
        <w:t>harmonogramem, o którym mowa w OPZ, z zastrzeżeniem §</w:t>
      </w:r>
      <w:r w:rsidR="5AC2E060" w:rsidRPr="52A0FD8B">
        <w:rPr>
          <w:rFonts w:cs="Calibri"/>
        </w:rPr>
        <w:t xml:space="preserve"> </w:t>
      </w:r>
      <w:r w:rsidR="76150D51" w:rsidRPr="52A0FD8B">
        <w:rPr>
          <w:rFonts w:cs="Calibri"/>
        </w:rPr>
        <w:t>1</w:t>
      </w:r>
      <w:r w:rsidR="66A08A4D" w:rsidRPr="52A0FD8B">
        <w:rPr>
          <w:rFonts w:cs="Calibri"/>
        </w:rPr>
        <w:t>2</w:t>
      </w:r>
      <w:r w:rsidR="769F691D" w:rsidRPr="52A0FD8B">
        <w:rPr>
          <w:rFonts w:cs="Calibri"/>
        </w:rPr>
        <w:t xml:space="preserve"> (Zmiany </w:t>
      </w:r>
      <w:r w:rsidRPr="52A0FD8B">
        <w:rPr>
          <w:rFonts w:cs="Calibri"/>
        </w:rPr>
        <w:t>Umow</w:t>
      </w:r>
      <w:r w:rsidR="769F691D" w:rsidRPr="52A0FD8B">
        <w:rPr>
          <w:rFonts w:cs="Calibri"/>
        </w:rPr>
        <w:t>y).</w:t>
      </w:r>
    </w:p>
    <w:p w14:paraId="1C8DC5A4" w14:textId="157F144B" w:rsidR="004F0CB8" w:rsidRPr="000C20EA" w:rsidRDefault="65C2BE80" w:rsidP="000C20EA">
      <w:pPr>
        <w:pStyle w:val="Akapitzlist"/>
        <w:numPr>
          <w:ilvl w:val="0"/>
          <w:numId w:val="6"/>
        </w:numPr>
        <w:spacing w:after="0" w:line="240" w:lineRule="auto"/>
        <w:ind w:left="357" w:hanging="357"/>
        <w:contextualSpacing w:val="0"/>
        <w:jc w:val="both"/>
        <w:rPr>
          <w:rFonts w:cs="Calibri"/>
        </w:rPr>
      </w:pPr>
      <w:r w:rsidRPr="52A0FD8B">
        <w:rPr>
          <w:rFonts w:cs="Calibri"/>
        </w:rPr>
        <w:lastRenderedPageBreak/>
        <w:t xml:space="preserve">Zamawiający wymaga </w:t>
      </w:r>
      <w:r w:rsidR="74136478" w:rsidRPr="52A0FD8B">
        <w:rPr>
          <w:rFonts w:cs="Calibri"/>
        </w:rPr>
        <w:t xml:space="preserve">realizacji przedmiotu </w:t>
      </w:r>
      <w:r w:rsidR="4C4911D8" w:rsidRPr="52A0FD8B">
        <w:rPr>
          <w:rFonts w:cs="Calibri"/>
        </w:rPr>
        <w:t>Umow</w:t>
      </w:r>
      <w:r w:rsidR="74136478" w:rsidRPr="52A0FD8B">
        <w:rPr>
          <w:rFonts w:cs="Calibri"/>
        </w:rPr>
        <w:t xml:space="preserve">y </w:t>
      </w:r>
      <w:r w:rsidR="5664E634" w:rsidRPr="52A0FD8B">
        <w:rPr>
          <w:rFonts w:cs="Calibri"/>
        </w:rPr>
        <w:t xml:space="preserve">do </w:t>
      </w:r>
      <w:r w:rsidR="054C146C" w:rsidRPr="52A0FD8B">
        <w:rPr>
          <w:rFonts w:cs="Calibri"/>
        </w:rPr>
        <w:t xml:space="preserve">dnia </w:t>
      </w:r>
      <w:r w:rsidR="04CD6559" w:rsidRPr="52A0FD8B">
        <w:rPr>
          <w:rFonts w:cs="Calibri"/>
        </w:rPr>
        <w:t>[…]</w:t>
      </w:r>
      <w:r w:rsidR="7D8E95AB" w:rsidRPr="52A0FD8B">
        <w:rPr>
          <w:rFonts w:cs="Calibri"/>
        </w:rPr>
        <w:t xml:space="preserve">, przy czym realizacja </w:t>
      </w:r>
      <w:r w:rsidR="01A772A7" w:rsidRPr="52A0FD8B">
        <w:rPr>
          <w:rFonts w:cs="Calibri"/>
        </w:rPr>
        <w:t xml:space="preserve">Zadania </w:t>
      </w:r>
      <w:r w:rsidR="7D8E95AB" w:rsidRPr="52A0FD8B">
        <w:rPr>
          <w:rFonts w:cs="Calibri"/>
        </w:rPr>
        <w:t xml:space="preserve">1-go nastąpi do dnia </w:t>
      </w:r>
      <w:r w:rsidR="155B0107" w:rsidRPr="52A0FD8B">
        <w:rPr>
          <w:rFonts w:cs="Calibri"/>
        </w:rPr>
        <w:t>[</w:t>
      </w:r>
      <w:r w:rsidR="7D8E95AB" w:rsidRPr="52A0FD8B">
        <w:rPr>
          <w:rFonts w:cs="Calibri"/>
        </w:rPr>
        <w:t>….</w:t>
      </w:r>
      <w:r w:rsidR="155B0107" w:rsidRPr="52A0FD8B">
        <w:rPr>
          <w:rFonts w:cs="Calibri"/>
        </w:rPr>
        <w:t>]</w:t>
      </w:r>
      <w:r w:rsidR="7D8E95AB" w:rsidRPr="52A0FD8B">
        <w:rPr>
          <w:rFonts w:cs="Calibri"/>
        </w:rPr>
        <w:t xml:space="preserve">, a realizacja </w:t>
      </w:r>
      <w:r w:rsidR="01A772A7" w:rsidRPr="52A0FD8B">
        <w:rPr>
          <w:rFonts w:cs="Calibri"/>
        </w:rPr>
        <w:t xml:space="preserve">Zadania </w:t>
      </w:r>
      <w:r w:rsidR="7D8E95AB" w:rsidRPr="52A0FD8B">
        <w:rPr>
          <w:rFonts w:cs="Calibri"/>
        </w:rPr>
        <w:t>2-go do dnia</w:t>
      </w:r>
      <w:r w:rsidR="155B0107" w:rsidRPr="52A0FD8B">
        <w:rPr>
          <w:rFonts w:cs="Calibri"/>
        </w:rPr>
        <w:t xml:space="preserve"> [</w:t>
      </w:r>
      <w:r w:rsidR="7D8E95AB" w:rsidRPr="52A0FD8B">
        <w:rPr>
          <w:rFonts w:cs="Calibri"/>
        </w:rPr>
        <w:t>…</w:t>
      </w:r>
      <w:r w:rsidR="155B0107" w:rsidRPr="52A0FD8B">
        <w:rPr>
          <w:rFonts w:cs="Calibri"/>
        </w:rPr>
        <w:t>]</w:t>
      </w:r>
      <w:r w:rsidR="7D8E95AB" w:rsidRPr="52A0FD8B">
        <w:rPr>
          <w:rFonts w:cs="Calibri"/>
        </w:rPr>
        <w:t>.</w:t>
      </w:r>
      <w:r w:rsidR="2E9890FB" w:rsidRPr="52A0FD8B">
        <w:rPr>
          <w:rFonts w:cs="Calibri"/>
        </w:rPr>
        <w:t xml:space="preserve"> r</w:t>
      </w:r>
      <w:r w:rsidR="336A3F3D" w:rsidRPr="52A0FD8B">
        <w:rPr>
          <w:rFonts w:cs="Calibri"/>
        </w:rPr>
        <w:t>.</w:t>
      </w:r>
      <w:r w:rsidR="4D2D0C9C" w:rsidRPr="52A0FD8B">
        <w:rPr>
          <w:rFonts w:cs="Calibri"/>
        </w:rPr>
        <w:t xml:space="preserve"> Zamawiający może wyrazić zgodę na późniejszy termin przekazania Produktów </w:t>
      </w:r>
      <w:r w:rsidR="14398645" w:rsidRPr="52A0FD8B">
        <w:rPr>
          <w:rFonts w:cs="Calibri"/>
        </w:rPr>
        <w:t>Badania</w:t>
      </w:r>
      <w:r w:rsidR="4D2D0C9C" w:rsidRPr="52A0FD8B">
        <w:rPr>
          <w:rFonts w:cs="Calibri"/>
        </w:rPr>
        <w:t xml:space="preserve">. Zgoda Zamawiającego na przesunięcie terminu przekazania </w:t>
      </w:r>
      <w:r w:rsidR="337F52F9" w:rsidRPr="52A0FD8B">
        <w:rPr>
          <w:rFonts w:cs="Calibri"/>
        </w:rPr>
        <w:t xml:space="preserve">któregokolwiek z </w:t>
      </w:r>
      <w:r w:rsidR="4D2D0C9C" w:rsidRPr="52A0FD8B">
        <w:rPr>
          <w:rFonts w:cs="Calibri"/>
        </w:rPr>
        <w:t xml:space="preserve">Produktów </w:t>
      </w:r>
      <w:r w:rsidR="14398645" w:rsidRPr="52A0FD8B">
        <w:rPr>
          <w:rFonts w:cs="Calibri"/>
        </w:rPr>
        <w:t xml:space="preserve">Badania </w:t>
      </w:r>
      <w:r w:rsidR="4D2D0C9C" w:rsidRPr="52A0FD8B">
        <w:rPr>
          <w:rFonts w:cs="Calibri"/>
        </w:rPr>
        <w:t xml:space="preserve">może zostać wyrażona w formie dokumentowej, bez konieczności zmiany </w:t>
      </w:r>
      <w:r w:rsidR="4C4911D8" w:rsidRPr="52A0FD8B">
        <w:rPr>
          <w:rFonts w:cs="Calibri"/>
        </w:rPr>
        <w:t>Umow</w:t>
      </w:r>
      <w:r w:rsidR="4D2D0C9C" w:rsidRPr="52A0FD8B">
        <w:rPr>
          <w:rFonts w:cs="Calibri"/>
        </w:rPr>
        <w:t>y.</w:t>
      </w:r>
    </w:p>
    <w:p w14:paraId="6A0DA2D0" w14:textId="77777777" w:rsidR="00FF6C13" w:rsidRPr="001654F1" w:rsidRDefault="00FF6C13" w:rsidP="001654F1">
      <w:pPr>
        <w:spacing w:after="0" w:line="240" w:lineRule="auto"/>
        <w:ind w:left="284" w:hanging="284"/>
        <w:rPr>
          <w:rFonts w:cs="Calibri"/>
          <w:bCs/>
        </w:rPr>
      </w:pPr>
    </w:p>
    <w:p w14:paraId="05E3F8A7" w14:textId="35B49826" w:rsidR="005E4BA5" w:rsidRPr="001654F1" w:rsidRDefault="005E4BA5" w:rsidP="001654F1">
      <w:pPr>
        <w:pStyle w:val="Nagwek1"/>
        <w:spacing w:before="0" w:line="240" w:lineRule="auto"/>
        <w:jc w:val="center"/>
        <w:rPr>
          <w:rFonts w:ascii="Calibri" w:hAnsi="Calibri" w:cs="Calibri"/>
          <w:b/>
          <w:bCs/>
          <w:color w:val="auto"/>
          <w:sz w:val="22"/>
          <w:szCs w:val="22"/>
        </w:rPr>
      </w:pPr>
      <w:r w:rsidRPr="001654F1">
        <w:rPr>
          <w:rFonts w:ascii="Calibri" w:hAnsi="Calibri" w:cs="Calibri"/>
          <w:b/>
          <w:bCs/>
          <w:color w:val="auto"/>
          <w:sz w:val="22"/>
          <w:szCs w:val="22"/>
        </w:rPr>
        <w:t>§ 2</w:t>
      </w:r>
      <w:r w:rsidR="00507910" w:rsidRPr="001654F1">
        <w:rPr>
          <w:rFonts w:ascii="Calibri" w:hAnsi="Calibri" w:cs="Calibri"/>
          <w:b/>
          <w:bCs/>
          <w:color w:val="auto"/>
          <w:sz w:val="22"/>
          <w:szCs w:val="22"/>
        </w:rPr>
        <w:t>.</w:t>
      </w:r>
      <w:r w:rsidR="007068C5" w:rsidRPr="001654F1">
        <w:rPr>
          <w:rFonts w:ascii="Calibri" w:hAnsi="Calibri" w:cs="Calibri"/>
          <w:b/>
          <w:bCs/>
          <w:color w:val="auto"/>
          <w:sz w:val="22"/>
          <w:szCs w:val="22"/>
        </w:rPr>
        <w:t xml:space="preserve"> </w:t>
      </w:r>
      <w:r w:rsidR="009E0DD2" w:rsidRPr="001654F1">
        <w:rPr>
          <w:rFonts w:ascii="Calibri" w:hAnsi="Calibri" w:cs="Calibri"/>
          <w:b/>
          <w:bCs/>
          <w:color w:val="auto"/>
          <w:sz w:val="22"/>
          <w:szCs w:val="22"/>
        </w:rPr>
        <w:t xml:space="preserve">Szczegółowe warunki realizacji </w:t>
      </w:r>
      <w:r w:rsidR="00BA664C">
        <w:rPr>
          <w:rFonts w:ascii="Calibri" w:hAnsi="Calibri" w:cs="Calibri"/>
          <w:b/>
          <w:bCs/>
          <w:color w:val="auto"/>
          <w:sz w:val="22"/>
          <w:szCs w:val="22"/>
        </w:rPr>
        <w:t>Umow</w:t>
      </w:r>
      <w:r w:rsidR="009E0DD2" w:rsidRPr="001654F1">
        <w:rPr>
          <w:rFonts w:ascii="Calibri" w:hAnsi="Calibri" w:cs="Calibri"/>
          <w:b/>
          <w:bCs/>
          <w:color w:val="auto"/>
          <w:sz w:val="22"/>
          <w:szCs w:val="22"/>
        </w:rPr>
        <w:t>y</w:t>
      </w:r>
    </w:p>
    <w:p w14:paraId="1C819752" w14:textId="156566B3" w:rsidR="004C33B1" w:rsidRPr="00466947" w:rsidRDefault="004807F7" w:rsidP="00466947">
      <w:pPr>
        <w:numPr>
          <w:ilvl w:val="0"/>
          <w:numId w:val="17"/>
        </w:numPr>
        <w:spacing w:after="0" w:line="240" w:lineRule="auto"/>
        <w:ind w:left="357" w:hanging="357"/>
        <w:jc w:val="both"/>
        <w:rPr>
          <w:rFonts w:cs="Calibri"/>
        </w:rPr>
      </w:pPr>
      <w:r w:rsidRPr="001654F1">
        <w:rPr>
          <w:rFonts w:cs="Calibri"/>
        </w:rPr>
        <w:t xml:space="preserve">Wykonawca zobowiązuje się do wykonania przedmiotu </w:t>
      </w:r>
      <w:r w:rsidR="00BA664C">
        <w:rPr>
          <w:rFonts w:cs="Calibri"/>
        </w:rPr>
        <w:t>Umow</w:t>
      </w:r>
      <w:r w:rsidRPr="001654F1">
        <w:rPr>
          <w:rFonts w:cs="Calibri"/>
        </w:rPr>
        <w:t>y z należytą starannością wymaganą w obrocie profesjonalnym przy wykorzystaniu całej posiadanej wiedzy, kwalifikacji i</w:t>
      </w:r>
      <w:r w:rsidR="0048777D" w:rsidRPr="001654F1">
        <w:rPr>
          <w:rFonts w:cs="Calibri"/>
        </w:rPr>
        <w:t> </w:t>
      </w:r>
      <w:r w:rsidRPr="001654F1">
        <w:rPr>
          <w:rFonts w:cs="Calibri"/>
        </w:rPr>
        <w:t>doświadczenia</w:t>
      </w:r>
      <w:r w:rsidR="00741987" w:rsidRPr="001654F1">
        <w:rPr>
          <w:rFonts w:cs="Calibri"/>
        </w:rPr>
        <w:t xml:space="preserve">. </w:t>
      </w:r>
      <w:r w:rsidR="004C33B1" w:rsidRPr="00466947">
        <w:rPr>
          <w:rFonts w:cs="Calibri"/>
        </w:rPr>
        <w:t xml:space="preserve">Zachowanie należytej staranności polega na wykonaniu badania zgodnie </w:t>
      </w:r>
      <w:r w:rsidR="007C4985" w:rsidRPr="00466947">
        <w:rPr>
          <w:rFonts w:cs="Calibri"/>
        </w:rPr>
        <w:t>z</w:t>
      </w:r>
      <w:r w:rsidR="007C4985">
        <w:rPr>
          <w:rFonts w:cs="Calibri"/>
        </w:rPr>
        <w:t> </w:t>
      </w:r>
      <w:r w:rsidR="004C33B1" w:rsidRPr="00466947">
        <w:rPr>
          <w:rFonts w:cs="Calibri"/>
        </w:rPr>
        <w:t xml:space="preserve">zasadami Kodeksu ICC/ESOMAR International </w:t>
      </w:r>
      <w:proofErr w:type="spellStart"/>
      <w:r w:rsidR="004C33B1" w:rsidRPr="00466947">
        <w:rPr>
          <w:rFonts w:cs="Calibri"/>
        </w:rPr>
        <w:t>Code</w:t>
      </w:r>
      <w:proofErr w:type="spellEnd"/>
      <w:r w:rsidR="004C33B1" w:rsidRPr="00466947">
        <w:rPr>
          <w:rFonts w:cs="Calibri"/>
        </w:rPr>
        <w:t xml:space="preserve"> on Market, </w:t>
      </w:r>
      <w:proofErr w:type="spellStart"/>
      <w:r w:rsidR="004C33B1" w:rsidRPr="00466947">
        <w:rPr>
          <w:rFonts w:cs="Calibri"/>
        </w:rPr>
        <w:t>Opinion</w:t>
      </w:r>
      <w:proofErr w:type="spellEnd"/>
      <w:r w:rsidR="004C33B1" w:rsidRPr="00466947">
        <w:rPr>
          <w:rFonts w:cs="Calibri"/>
        </w:rPr>
        <w:t xml:space="preserve"> and </w:t>
      </w:r>
      <w:proofErr w:type="spellStart"/>
      <w:r w:rsidR="004C33B1" w:rsidRPr="00466947">
        <w:rPr>
          <w:rFonts w:cs="Calibri"/>
        </w:rPr>
        <w:t>Social</w:t>
      </w:r>
      <w:proofErr w:type="spellEnd"/>
      <w:r w:rsidR="004C33B1" w:rsidRPr="00466947">
        <w:rPr>
          <w:rFonts w:cs="Calibri"/>
        </w:rPr>
        <w:t xml:space="preserve"> </w:t>
      </w:r>
      <w:proofErr w:type="spellStart"/>
      <w:r w:rsidR="004C33B1" w:rsidRPr="00466947">
        <w:rPr>
          <w:rFonts w:cs="Calibri"/>
        </w:rPr>
        <w:t>Research</w:t>
      </w:r>
      <w:proofErr w:type="spellEnd"/>
      <w:r w:rsidR="004C33B1" w:rsidRPr="00466947">
        <w:rPr>
          <w:rFonts w:cs="Calibri"/>
        </w:rPr>
        <w:t xml:space="preserve"> and Data Analytics z 2025 roku.</w:t>
      </w:r>
    </w:p>
    <w:p w14:paraId="08A9AAAA" w14:textId="19116D20" w:rsidR="004807F7" w:rsidRPr="001654F1" w:rsidRDefault="00741987" w:rsidP="001654F1">
      <w:pPr>
        <w:numPr>
          <w:ilvl w:val="0"/>
          <w:numId w:val="17"/>
        </w:numPr>
        <w:spacing w:after="0" w:line="240" w:lineRule="auto"/>
        <w:ind w:left="357" w:hanging="357"/>
        <w:jc w:val="both"/>
        <w:rPr>
          <w:rFonts w:cs="Calibri"/>
        </w:rPr>
      </w:pPr>
      <w:r w:rsidRPr="001654F1">
        <w:rPr>
          <w:rFonts w:cs="Calibri"/>
        </w:rPr>
        <w:t>Wykonawca</w:t>
      </w:r>
      <w:r w:rsidR="004807F7" w:rsidRPr="001654F1">
        <w:rPr>
          <w:rFonts w:cs="Calibri"/>
        </w:rPr>
        <w:t xml:space="preserve"> odpowiada z tytułu roszczeń związanych z</w:t>
      </w:r>
      <w:r w:rsidR="000E5619" w:rsidRPr="001654F1">
        <w:rPr>
          <w:rFonts w:cs="Calibri"/>
        </w:rPr>
        <w:t xml:space="preserve"> </w:t>
      </w:r>
      <w:r w:rsidR="004807F7" w:rsidRPr="001654F1">
        <w:rPr>
          <w:rFonts w:cs="Calibri"/>
        </w:rPr>
        <w:t xml:space="preserve">realizacją </w:t>
      </w:r>
      <w:r w:rsidR="00BA664C">
        <w:rPr>
          <w:rFonts w:cs="Calibri"/>
        </w:rPr>
        <w:t>Umow</w:t>
      </w:r>
      <w:r w:rsidR="004807F7" w:rsidRPr="001654F1">
        <w:rPr>
          <w:rFonts w:cs="Calibri"/>
        </w:rPr>
        <w:t xml:space="preserve">y, wynikających </w:t>
      </w:r>
      <w:r w:rsidR="007C4985" w:rsidRPr="001654F1">
        <w:rPr>
          <w:rFonts w:cs="Calibri"/>
        </w:rPr>
        <w:t>z</w:t>
      </w:r>
      <w:r w:rsidR="007C4985">
        <w:rPr>
          <w:rFonts w:cs="Calibri"/>
        </w:rPr>
        <w:t> </w:t>
      </w:r>
      <w:r w:rsidR="004807F7" w:rsidRPr="001654F1">
        <w:rPr>
          <w:rFonts w:cs="Calibri"/>
        </w:rPr>
        <w:t xml:space="preserve">niedochowania </w:t>
      </w:r>
      <w:r w:rsidRPr="001654F1">
        <w:rPr>
          <w:rFonts w:cs="Calibri"/>
        </w:rPr>
        <w:t>staranności</w:t>
      </w:r>
      <w:r w:rsidR="000E5619" w:rsidRPr="001654F1">
        <w:rPr>
          <w:rFonts w:cs="Calibri"/>
        </w:rPr>
        <w:t>,</w:t>
      </w:r>
      <w:r w:rsidRPr="001654F1">
        <w:rPr>
          <w:rFonts w:cs="Calibri"/>
        </w:rPr>
        <w:t xml:space="preserve"> o której mowa w zdaniu pierwszym i</w:t>
      </w:r>
      <w:r w:rsidR="004807F7" w:rsidRPr="001654F1">
        <w:rPr>
          <w:rFonts w:cs="Calibri"/>
        </w:rPr>
        <w:t xml:space="preserve"> zobowiązuje się w</w:t>
      </w:r>
      <w:r w:rsidR="00607DB9" w:rsidRPr="001654F1">
        <w:rPr>
          <w:rFonts w:cs="Calibri"/>
        </w:rPr>
        <w:t> </w:t>
      </w:r>
      <w:r w:rsidR="004807F7" w:rsidRPr="001654F1">
        <w:rPr>
          <w:rFonts w:cs="Calibri"/>
        </w:rPr>
        <w:t>szczególności do:</w:t>
      </w:r>
    </w:p>
    <w:p w14:paraId="7004DEBF" w14:textId="693C65CE" w:rsidR="004807F7" w:rsidRPr="001654F1" w:rsidRDefault="000E5619" w:rsidP="001654F1">
      <w:pPr>
        <w:numPr>
          <w:ilvl w:val="1"/>
          <w:numId w:val="86"/>
        </w:numPr>
        <w:spacing w:after="0" w:line="240" w:lineRule="auto"/>
        <w:ind w:left="714" w:hanging="357"/>
        <w:jc w:val="both"/>
        <w:rPr>
          <w:rFonts w:cs="Calibri"/>
        </w:rPr>
      </w:pPr>
      <w:r w:rsidRPr="001654F1">
        <w:rPr>
          <w:rFonts w:cs="Calibri"/>
        </w:rPr>
        <w:t>w</w:t>
      </w:r>
      <w:r w:rsidR="004807F7" w:rsidRPr="001654F1">
        <w:rPr>
          <w:rFonts w:cs="Calibri"/>
        </w:rPr>
        <w:t>spółpracy</w:t>
      </w:r>
      <w:r w:rsidR="00822CA7" w:rsidRPr="001654F1">
        <w:rPr>
          <w:rFonts w:cs="Calibri"/>
        </w:rPr>
        <w:t xml:space="preserve"> z Zamawiającym</w:t>
      </w:r>
      <w:r w:rsidR="004807F7" w:rsidRPr="001654F1">
        <w:rPr>
          <w:rFonts w:cs="Calibri"/>
        </w:rPr>
        <w:t xml:space="preserve"> w zakresie realizacji przedmiotu </w:t>
      </w:r>
      <w:r w:rsidR="00BA664C">
        <w:rPr>
          <w:rFonts w:cs="Calibri"/>
        </w:rPr>
        <w:t>Umow</w:t>
      </w:r>
      <w:r w:rsidR="004807F7" w:rsidRPr="001654F1">
        <w:rPr>
          <w:rFonts w:cs="Calibri"/>
        </w:rPr>
        <w:t>y</w:t>
      </w:r>
      <w:r w:rsidRPr="001654F1">
        <w:rPr>
          <w:rFonts w:cs="Calibri"/>
        </w:rPr>
        <w:t>;</w:t>
      </w:r>
    </w:p>
    <w:p w14:paraId="5394AF30" w14:textId="3334C33E" w:rsidR="004807F7" w:rsidRPr="001654F1" w:rsidRDefault="6EA44206" w:rsidP="001654F1">
      <w:pPr>
        <w:numPr>
          <w:ilvl w:val="1"/>
          <w:numId w:val="86"/>
        </w:numPr>
        <w:spacing w:after="0" w:line="240" w:lineRule="auto"/>
        <w:ind w:left="714" w:hanging="357"/>
        <w:jc w:val="both"/>
        <w:rPr>
          <w:rFonts w:cs="Calibri"/>
        </w:rPr>
      </w:pPr>
      <w:r w:rsidRPr="52A0FD8B">
        <w:rPr>
          <w:rFonts w:cs="Calibri"/>
        </w:rPr>
        <w:t xml:space="preserve">odpowiadania na wnioski i zapytania Zamawiającego w uzgodnionych każdorazowo terminach, a w przypadku, gdy nie są one ustalone, Wykonawca jest zobowiązany do udzielenia pisemnej odpowiedzi niezwłocznie, ale nie później niż w </w:t>
      </w:r>
      <w:r w:rsidR="62D3A302" w:rsidRPr="52A0FD8B">
        <w:rPr>
          <w:rFonts w:cs="Calibri"/>
        </w:rPr>
        <w:t xml:space="preserve">terminie </w:t>
      </w:r>
      <w:r w:rsidR="38BF4933" w:rsidRPr="52A0FD8B">
        <w:rPr>
          <w:rFonts w:cs="Calibri"/>
        </w:rPr>
        <w:t xml:space="preserve">3 </w:t>
      </w:r>
      <w:r w:rsidRPr="52A0FD8B">
        <w:rPr>
          <w:rFonts w:cs="Calibri"/>
        </w:rPr>
        <w:t>dni roboczych, licząc od dnia otrzymania danego wniosku lub zapytania.</w:t>
      </w:r>
    </w:p>
    <w:p w14:paraId="65499DB9" w14:textId="0ACA92B6" w:rsidR="004807F7" w:rsidRPr="001654F1" w:rsidRDefault="004807F7" w:rsidP="001654F1">
      <w:pPr>
        <w:numPr>
          <w:ilvl w:val="0"/>
          <w:numId w:val="17"/>
        </w:numPr>
        <w:spacing w:after="0" w:line="240" w:lineRule="auto"/>
        <w:ind w:left="357" w:hanging="357"/>
        <w:jc w:val="both"/>
        <w:rPr>
          <w:rFonts w:cs="Calibri"/>
        </w:rPr>
      </w:pPr>
      <w:r w:rsidRPr="001654F1">
        <w:rPr>
          <w:rFonts w:cs="Calibri"/>
        </w:rPr>
        <w:t xml:space="preserve">Za wszelkie działania lub skutki zaniechań osób działających w imieniu Wykonawcy przy realizacji </w:t>
      </w:r>
      <w:r w:rsidR="00BA664C">
        <w:rPr>
          <w:rFonts w:cs="Calibri"/>
        </w:rPr>
        <w:t>Umow</w:t>
      </w:r>
      <w:r w:rsidRPr="001654F1">
        <w:rPr>
          <w:rFonts w:cs="Calibri"/>
        </w:rPr>
        <w:t>y, Wykonawca odpowiada jak za swoje własne działania lub zaniechania.</w:t>
      </w:r>
    </w:p>
    <w:p w14:paraId="0653744F" w14:textId="28EED001" w:rsidR="00583263" w:rsidRPr="001654F1" w:rsidRDefault="000F20D0" w:rsidP="001654F1">
      <w:pPr>
        <w:numPr>
          <w:ilvl w:val="0"/>
          <w:numId w:val="17"/>
        </w:numPr>
        <w:spacing w:after="0" w:line="240" w:lineRule="auto"/>
        <w:ind w:left="357" w:hanging="357"/>
        <w:jc w:val="both"/>
        <w:rPr>
          <w:rFonts w:cs="Calibri"/>
        </w:rPr>
      </w:pPr>
      <w:r w:rsidRPr="001654F1">
        <w:rPr>
          <w:rFonts w:cs="Calibri"/>
        </w:rPr>
        <w:t>Zamawiający zobowiązuje się do współpracy z Wykonawcą w zakresie koniecznym do</w:t>
      </w:r>
      <w:r w:rsidR="0048777D" w:rsidRPr="001654F1">
        <w:rPr>
          <w:rFonts w:cs="Calibri"/>
        </w:rPr>
        <w:t xml:space="preserve"> </w:t>
      </w:r>
      <w:r w:rsidRPr="001654F1">
        <w:rPr>
          <w:rFonts w:cs="Calibri"/>
        </w:rPr>
        <w:t xml:space="preserve">należytego wykonania przez niego zobowiązań wynikających </w:t>
      </w:r>
      <w:r w:rsidR="00CB391D" w:rsidRPr="001654F1">
        <w:rPr>
          <w:rFonts w:cs="Calibri"/>
        </w:rPr>
        <w:t>z</w:t>
      </w:r>
      <w:r w:rsidRPr="001654F1">
        <w:rPr>
          <w:rFonts w:cs="Calibri"/>
        </w:rPr>
        <w:t xml:space="preserve"> </w:t>
      </w:r>
      <w:r w:rsidR="00BA664C">
        <w:rPr>
          <w:rFonts w:cs="Calibri"/>
        </w:rPr>
        <w:t>Umow</w:t>
      </w:r>
      <w:r w:rsidRPr="001654F1">
        <w:rPr>
          <w:rFonts w:cs="Calibri"/>
        </w:rPr>
        <w:t>y, w szczególności udostępniani</w:t>
      </w:r>
      <w:r w:rsidR="00C67584" w:rsidRPr="001654F1">
        <w:rPr>
          <w:rFonts w:cs="Calibri"/>
        </w:rPr>
        <w:t>a</w:t>
      </w:r>
      <w:r w:rsidRPr="001654F1">
        <w:rPr>
          <w:rFonts w:cs="Calibri"/>
        </w:rPr>
        <w:t xml:space="preserve"> mu dokumentów i informacji niezbędnych do realizacji przedmiotu </w:t>
      </w:r>
      <w:r w:rsidR="00BA664C">
        <w:rPr>
          <w:rFonts w:cs="Calibri"/>
        </w:rPr>
        <w:t>Umow</w:t>
      </w:r>
      <w:r w:rsidRPr="001654F1">
        <w:rPr>
          <w:rFonts w:cs="Calibri"/>
        </w:rPr>
        <w:t>y</w:t>
      </w:r>
      <w:r w:rsidR="00682A8E" w:rsidRPr="001654F1">
        <w:rPr>
          <w:rFonts w:cs="Calibri"/>
        </w:rPr>
        <w:t>, z wyjątkiem informacji objętych tajemnicą bankową oraz innych informacji</w:t>
      </w:r>
      <w:r w:rsidR="002358A7" w:rsidRPr="001654F1">
        <w:rPr>
          <w:rFonts w:cs="Calibri"/>
        </w:rPr>
        <w:t>,</w:t>
      </w:r>
      <w:r w:rsidR="00663596" w:rsidRPr="001654F1">
        <w:rPr>
          <w:rFonts w:cs="Calibri"/>
        </w:rPr>
        <w:t xml:space="preserve"> do reglamentowania których zobowiązany jest Zamawiający.</w:t>
      </w:r>
    </w:p>
    <w:p w14:paraId="4AA1AC14" w14:textId="7D2D0B99" w:rsidR="00583263" w:rsidRPr="001654F1" w:rsidRDefault="00583263" w:rsidP="001654F1">
      <w:pPr>
        <w:numPr>
          <w:ilvl w:val="0"/>
          <w:numId w:val="17"/>
        </w:numPr>
        <w:spacing w:after="0" w:line="240" w:lineRule="auto"/>
        <w:ind w:left="357" w:hanging="357"/>
        <w:jc w:val="both"/>
        <w:rPr>
          <w:rFonts w:cs="Calibri"/>
        </w:rPr>
      </w:pPr>
      <w:r w:rsidRPr="001654F1">
        <w:rPr>
          <w:rFonts w:cs="Calibri"/>
        </w:rPr>
        <w:t>Zamawiający zastrzega sobie prawo prowadzenia monitoringu</w:t>
      </w:r>
      <w:r w:rsidR="000D55F0" w:rsidRPr="001654F1">
        <w:rPr>
          <w:rFonts w:cs="Calibri"/>
        </w:rPr>
        <w:t xml:space="preserve"> </w:t>
      </w:r>
      <w:r w:rsidRPr="001654F1">
        <w:rPr>
          <w:rFonts w:cs="Calibri"/>
        </w:rPr>
        <w:t xml:space="preserve">postępów realizacji </w:t>
      </w:r>
      <w:r w:rsidR="00BA664C">
        <w:rPr>
          <w:rFonts w:cs="Calibri"/>
        </w:rPr>
        <w:t>Umow</w:t>
      </w:r>
      <w:r w:rsidRPr="001654F1">
        <w:rPr>
          <w:rFonts w:cs="Calibri"/>
        </w:rPr>
        <w:t>y.</w:t>
      </w:r>
      <w:r w:rsidR="0046231D" w:rsidRPr="001654F1">
        <w:rPr>
          <w:rFonts w:cs="Calibri"/>
        </w:rPr>
        <w:t xml:space="preserve"> Wykonawca zobowiązuje się do sporządzania </w:t>
      </w:r>
      <w:r w:rsidR="00682A8E" w:rsidRPr="001654F1">
        <w:rPr>
          <w:rFonts w:cs="Calibri"/>
        </w:rPr>
        <w:t xml:space="preserve">sprawozdań z wyników </w:t>
      </w:r>
      <w:r w:rsidR="0046231D" w:rsidRPr="001654F1">
        <w:rPr>
          <w:rFonts w:cs="Calibri"/>
        </w:rPr>
        <w:t>bieżą</w:t>
      </w:r>
      <w:r w:rsidR="00682A8E" w:rsidRPr="001654F1">
        <w:rPr>
          <w:rFonts w:cs="Calibri"/>
        </w:rPr>
        <w:t>c</w:t>
      </w:r>
      <w:r w:rsidR="0046231D" w:rsidRPr="001654F1">
        <w:rPr>
          <w:rFonts w:cs="Calibri"/>
        </w:rPr>
        <w:t xml:space="preserve">ych prac </w:t>
      </w:r>
      <w:r w:rsidR="00682A8E" w:rsidRPr="001654F1">
        <w:rPr>
          <w:rFonts w:cs="Calibri"/>
        </w:rPr>
        <w:t>na każde żądanie Zamawiającego.</w:t>
      </w:r>
    </w:p>
    <w:p w14:paraId="73F91077" w14:textId="54CD219D" w:rsidR="007308E4" w:rsidRPr="001654F1" w:rsidRDefault="5650B086" w:rsidP="001654F1">
      <w:pPr>
        <w:numPr>
          <w:ilvl w:val="0"/>
          <w:numId w:val="17"/>
        </w:numPr>
        <w:spacing w:after="0" w:line="240" w:lineRule="auto"/>
        <w:ind w:left="357" w:hanging="357"/>
        <w:jc w:val="both"/>
        <w:rPr>
          <w:rFonts w:cs="Calibri"/>
        </w:rPr>
      </w:pPr>
      <w:r w:rsidRPr="52A0FD8B">
        <w:rPr>
          <w:rFonts w:cs="Calibri"/>
        </w:rPr>
        <w:t>Zamawiający zastrzega sobie prawo do</w:t>
      </w:r>
      <w:r w:rsidR="5D859DB3" w:rsidRPr="52A0FD8B">
        <w:rPr>
          <w:rFonts w:cs="Calibri"/>
        </w:rPr>
        <w:t xml:space="preserve"> </w:t>
      </w:r>
      <w:r w:rsidRPr="52A0FD8B">
        <w:rPr>
          <w:rFonts w:cs="Calibri"/>
        </w:rPr>
        <w:t>skorzystania z</w:t>
      </w:r>
      <w:r w:rsidR="0D2CE520" w:rsidRPr="52A0FD8B">
        <w:rPr>
          <w:rFonts w:cs="Calibri"/>
        </w:rPr>
        <w:t xml:space="preserve"> </w:t>
      </w:r>
      <w:r w:rsidRPr="52A0FD8B">
        <w:rPr>
          <w:rFonts w:cs="Calibri"/>
        </w:rPr>
        <w:t xml:space="preserve">usług osoby trzeciej celem kontroli jakości i sposobu prowadzenia całości lub poszczególnych prac objętych </w:t>
      </w:r>
      <w:r w:rsidR="4C4911D8" w:rsidRPr="52A0FD8B">
        <w:rPr>
          <w:rFonts w:cs="Calibri"/>
        </w:rPr>
        <w:t>Umow</w:t>
      </w:r>
      <w:r w:rsidRPr="52A0FD8B">
        <w:rPr>
          <w:rFonts w:cs="Calibri"/>
        </w:rPr>
        <w:t>ą</w:t>
      </w:r>
      <w:r w:rsidR="74136478" w:rsidRPr="52A0FD8B">
        <w:rPr>
          <w:rFonts w:cs="Calibri"/>
        </w:rPr>
        <w:t xml:space="preserve"> (dalej: </w:t>
      </w:r>
      <w:r w:rsidR="74136478" w:rsidRPr="52A0FD8B">
        <w:rPr>
          <w:rFonts w:cs="Calibri"/>
          <w:b/>
          <w:bCs/>
        </w:rPr>
        <w:t>Kontrola</w:t>
      </w:r>
      <w:r w:rsidR="74136478" w:rsidRPr="52A0FD8B">
        <w:rPr>
          <w:rFonts w:cs="Calibri"/>
        </w:rPr>
        <w:t>)</w:t>
      </w:r>
      <w:r w:rsidR="231B84FC" w:rsidRPr="52A0FD8B">
        <w:rPr>
          <w:rFonts w:cs="Calibri"/>
        </w:rPr>
        <w:t xml:space="preserve">. </w:t>
      </w:r>
      <w:r w:rsidRPr="52A0FD8B">
        <w:rPr>
          <w:rFonts w:cs="Calibri"/>
        </w:rPr>
        <w:t>Kontrola może zostać przeprowadzona począwszy od dnia</w:t>
      </w:r>
      <w:r w:rsidR="18B5A1A7" w:rsidRPr="52A0FD8B">
        <w:rPr>
          <w:rFonts w:cs="Calibri"/>
        </w:rPr>
        <w:t xml:space="preserve"> </w:t>
      </w:r>
      <w:r w:rsidRPr="52A0FD8B">
        <w:rPr>
          <w:rFonts w:cs="Calibri"/>
        </w:rPr>
        <w:t xml:space="preserve">podpisania </w:t>
      </w:r>
      <w:r w:rsidR="4C4911D8" w:rsidRPr="52A0FD8B">
        <w:rPr>
          <w:rFonts w:cs="Calibri"/>
        </w:rPr>
        <w:t>Umow</w:t>
      </w:r>
      <w:r w:rsidRPr="52A0FD8B">
        <w:rPr>
          <w:rFonts w:cs="Calibri"/>
        </w:rPr>
        <w:t>y do dnia zakończenia jej realizacji. Koszty związane z</w:t>
      </w:r>
      <w:r w:rsidR="76A08E49" w:rsidRPr="52A0FD8B">
        <w:rPr>
          <w:rFonts w:cs="Calibri"/>
        </w:rPr>
        <w:t xml:space="preserve"> </w:t>
      </w:r>
      <w:r w:rsidRPr="52A0FD8B">
        <w:rPr>
          <w:rFonts w:cs="Calibri"/>
        </w:rPr>
        <w:t xml:space="preserve">usługami, o których mowa </w:t>
      </w:r>
      <w:r w:rsidR="287AB1F2" w:rsidRPr="52A0FD8B">
        <w:rPr>
          <w:rFonts w:cs="Calibri"/>
        </w:rPr>
        <w:t>powyżej</w:t>
      </w:r>
      <w:r w:rsidRPr="52A0FD8B">
        <w:rPr>
          <w:rFonts w:cs="Calibri"/>
        </w:rPr>
        <w:t xml:space="preserve">, ponosić będzie Zamawiający. Osobie przeprowadzającej </w:t>
      </w:r>
      <w:r w:rsidR="18EEBB66" w:rsidRPr="52A0FD8B">
        <w:rPr>
          <w:rFonts w:cs="Calibri"/>
        </w:rPr>
        <w:t>K</w:t>
      </w:r>
      <w:r w:rsidRPr="52A0FD8B">
        <w:rPr>
          <w:rFonts w:cs="Calibri"/>
        </w:rPr>
        <w:t xml:space="preserve">ontrolę, posiadającej pisemne upoważnienie </w:t>
      </w:r>
      <w:r w:rsidR="74136478" w:rsidRPr="52A0FD8B">
        <w:rPr>
          <w:rFonts w:cs="Calibri"/>
        </w:rPr>
        <w:t>udzielone przez</w:t>
      </w:r>
      <w:r w:rsidRPr="52A0FD8B">
        <w:rPr>
          <w:rFonts w:cs="Calibri"/>
        </w:rPr>
        <w:t xml:space="preserve"> Zamawiającego do</w:t>
      </w:r>
      <w:r w:rsidR="143B7A9F" w:rsidRPr="52A0FD8B">
        <w:rPr>
          <w:rFonts w:cs="Calibri"/>
        </w:rPr>
        <w:t xml:space="preserve"> </w:t>
      </w:r>
      <w:r w:rsidRPr="52A0FD8B">
        <w:rPr>
          <w:rFonts w:cs="Calibri"/>
        </w:rPr>
        <w:t>przeprowadzenia takich działań, Wykonawca zobowiązany będzie udzielić informacji, danych i</w:t>
      </w:r>
      <w:r w:rsidR="143B7A9F" w:rsidRPr="52A0FD8B">
        <w:rPr>
          <w:rFonts w:cs="Calibri"/>
        </w:rPr>
        <w:t xml:space="preserve"> </w:t>
      </w:r>
      <w:r w:rsidRPr="52A0FD8B">
        <w:rPr>
          <w:rFonts w:cs="Calibri"/>
        </w:rPr>
        <w:t>wyjaśnień w</w:t>
      </w:r>
      <w:r w:rsidR="143B7A9F" w:rsidRPr="52A0FD8B">
        <w:rPr>
          <w:rFonts w:cs="Calibri"/>
        </w:rPr>
        <w:t xml:space="preserve"> </w:t>
      </w:r>
      <w:r w:rsidRPr="52A0FD8B">
        <w:rPr>
          <w:rFonts w:cs="Calibri"/>
        </w:rPr>
        <w:t>żądanym zakresie,</w:t>
      </w:r>
      <w:r w:rsidR="4E8F19BE" w:rsidRPr="52A0FD8B">
        <w:rPr>
          <w:rFonts w:cs="Calibri"/>
        </w:rPr>
        <w:t xml:space="preserve"> </w:t>
      </w:r>
      <w:r w:rsidR="2C799906" w:rsidRPr="52A0FD8B">
        <w:rPr>
          <w:rFonts w:cs="Calibri"/>
        </w:rPr>
        <w:t xml:space="preserve">wraz z niezbędnymi dokumentami </w:t>
      </w:r>
      <w:r w:rsidR="4E8F19BE" w:rsidRPr="52A0FD8B">
        <w:rPr>
          <w:rFonts w:cs="Calibri"/>
        </w:rPr>
        <w:t xml:space="preserve">i ich </w:t>
      </w:r>
      <w:r w:rsidR="2C799906" w:rsidRPr="52A0FD8B">
        <w:rPr>
          <w:rFonts w:cs="Calibri"/>
        </w:rPr>
        <w:t>projektami</w:t>
      </w:r>
      <w:r w:rsidR="4E8F19BE" w:rsidRPr="52A0FD8B">
        <w:rPr>
          <w:rFonts w:cs="Calibri"/>
        </w:rPr>
        <w:t>,</w:t>
      </w:r>
      <w:r w:rsidRPr="52A0FD8B">
        <w:rPr>
          <w:rFonts w:cs="Calibri"/>
        </w:rPr>
        <w:t xml:space="preserve"> jak również zapewnić możliwość ich pełnej kontroli.</w:t>
      </w:r>
      <w:r w:rsidR="2D32A17E" w:rsidRPr="52A0FD8B">
        <w:rPr>
          <w:rFonts w:cs="Calibri"/>
        </w:rPr>
        <w:t xml:space="preserve"> Kontrola</w:t>
      </w:r>
      <w:r w:rsidR="01F179F1" w:rsidRPr="52A0FD8B">
        <w:rPr>
          <w:rFonts w:cs="Calibri"/>
        </w:rPr>
        <w:t xml:space="preserve"> będzie</w:t>
      </w:r>
      <w:r w:rsidR="2D32A17E" w:rsidRPr="52A0FD8B">
        <w:rPr>
          <w:rFonts w:cs="Calibri"/>
        </w:rPr>
        <w:t xml:space="preserve"> przeprowadzana</w:t>
      </w:r>
      <w:r w:rsidR="01F179F1" w:rsidRPr="52A0FD8B">
        <w:rPr>
          <w:rFonts w:cs="Calibri"/>
        </w:rPr>
        <w:t xml:space="preserve"> w terminie</w:t>
      </w:r>
      <w:r w:rsidR="18B5A1A7" w:rsidRPr="52A0FD8B">
        <w:rPr>
          <w:rFonts w:cs="Calibri"/>
        </w:rPr>
        <w:t xml:space="preserve"> </w:t>
      </w:r>
      <w:r w:rsidR="2D32A17E" w:rsidRPr="52A0FD8B">
        <w:rPr>
          <w:rFonts w:cs="Calibri"/>
        </w:rPr>
        <w:t>uzgodni</w:t>
      </w:r>
      <w:r w:rsidR="4C594DB7" w:rsidRPr="52A0FD8B">
        <w:rPr>
          <w:rFonts w:cs="Calibri"/>
        </w:rPr>
        <w:t>onym</w:t>
      </w:r>
      <w:r w:rsidR="2D32A17E" w:rsidRPr="52A0FD8B">
        <w:rPr>
          <w:rFonts w:cs="Calibri"/>
        </w:rPr>
        <w:t xml:space="preserve"> z</w:t>
      </w:r>
      <w:r w:rsidR="143B7A9F" w:rsidRPr="52A0FD8B">
        <w:rPr>
          <w:rFonts w:cs="Calibri"/>
        </w:rPr>
        <w:t xml:space="preserve"> </w:t>
      </w:r>
      <w:r w:rsidR="2D32A17E" w:rsidRPr="52A0FD8B">
        <w:rPr>
          <w:rFonts w:cs="Calibri"/>
        </w:rPr>
        <w:t xml:space="preserve">Wykonawcą </w:t>
      </w:r>
      <w:r w:rsidR="01F179F1" w:rsidRPr="52A0FD8B">
        <w:rPr>
          <w:rFonts w:cs="Calibri"/>
        </w:rPr>
        <w:t>i</w:t>
      </w:r>
      <w:r w:rsidR="2D32A17E" w:rsidRPr="52A0FD8B">
        <w:rPr>
          <w:rFonts w:cs="Calibri"/>
        </w:rPr>
        <w:t xml:space="preserve"> nie może naruszać tajemnicy przedsiębiorstwa Wykonawcy</w:t>
      </w:r>
      <w:r w:rsidR="01F179F1" w:rsidRPr="52A0FD8B">
        <w:rPr>
          <w:rFonts w:cs="Calibri"/>
        </w:rPr>
        <w:t xml:space="preserve"> ani</w:t>
      </w:r>
      <w:r w:rsidR="2D32A17E" w:rsidRPr="52A0FD8B">
        <w:rPr>
          <w:rFonts w:cs="Calibri"/>
        </w:rPr>
        <w:t xml:space="preserve"> obowiązków wynikających z konieczności zachowania tajemnicy zawodowej przez Wykonawcę.</w:t>
      </w:r>
      <w:r w:rsidR="16B2DB46" w:rsidRPr="52A0FD8B">
        <w:rPr>
          <w:rFonts w:cs="Calibri"/>
        </w:rPr>
        <w:t xml:space="preserve"> W przypadku stwierdzenia przez Zamawiającego lub wskazanego przez Zamawiającego audytora lub inny uprawniony podmiot, że Wykonawca wykonuje </w:t>
      </w:r>
      <w:r w:rsidR="4C4911D8" w:rsidRPr="52A0FD8B">
        <w:rPr>
          <w:rFonts w:cs="Calibri"/>
        </w:rPr>
        <w:t>Umow</w:t>
      </w:r>
      <w:r w:rsidR="16B2DB46" w:rsidRPr="52A0FD8B">
        <w:rPr>
          <w:rFonts w:cs="Calibri"/>
        </w:rPr>
        <w:t xml:space="preserve">ę lub jej część w sposób sprzeczny z </w:t>
      </w:r>
      <w:r w:rsidR="4C4911D8" w:rsidRPr="52A0FD8B">
        <w:rPr>
          <w:rFonts w:cs="Calibri"/>
        </w:rPr>
        <w:t>Umow</w:t>
      </w:r>
      <w:r w:rsidR="16B2DB46" w:rsidRPr="52A0FD8B">
        <w:rPr>
          <w:rFonts w:cs="Calibri"/>
        </w:rPr>
        <w:t xml:space="preserve">ą lub w realizowanych pracach nie stosuje się do zapisów </w:t>
      </w:r>
      <w:r w:rsidR="4C4911D8" w:rsidRPr="52A0FD8B">
        <w:rPr>
          <w:rFonts w:cs="Calibri"/>
        </w:rPr>
        <w:t>Umow</w:t>
      </w:r>
      <w:r w:rsidR="16B2DB46" w:rsidRPr="52A0FD8B">
        <w:rPr>
          <w:rFonts w:cs="Calibri"/>
        </w:rPr>
        <w:t xml:space="preserve">y, Zamawiający wezwie Wykonawcę do zmiany sposobu wykonania </w:t>
      </w:r>
      <w:r w:rsidR="4C4911D8" w:rsidRPr="52A0FD8B">
        <w:rPr>
          <w:rFonts w:cs="Calibri"/>
        </w:rPr>
        <w:t>Umow</w:t>
      </w:r>
      <w:r w:rsidR="16B2DB46" w:rsidRPr="52A0FD8B">
        <w:rPr>
          <w:rFonts w:cs="Calibri"/>
        </w:rPr>
        <w:t xml:space="preserve">y i usunięcia uchybień lub złożenia wyjaśnień w terminie określonym </w:t>
      </w:r>
      <w:r w:rsidR="470C64F3" w:rsidRPr="52A0FD8B">
        <w:rPr>
          <w:rFonts w:cs="Calibri"/>
        </w:rPr>
        <w:t>w </w:t>
      </w:r>
      <w:r w:rsidR="16B2DB46" w:rsidRPr="52A0FD8B">
        <w:rPr>
          <w:rFonts w:cs="Calibri"/>
        </w:rPr>
        <w:t xml:space="preserve">wezwaniu pod rygorem odstąpienia od </w:t>
      </w:r>
      <w:r w:rsidR="4C4911D8" w:rsidRPr="52A0FD8B">
        <w:rPr>
          <w:rFonts w:cs="Calibri"/>
        </w:rPr>
        <w:t>Umow</w:t>
      </w:r>
      <w:r w:rsidR="16B2DB46" w:rsidRPr="52A0FD8B">
        <w:rPr>
          <w:rFonts w:cs="Calibri"/>
        </w:rPr>
        <w:t xml:space="preserve">y. Obowiązku wezwania do usunięcia uchybień nie stosuje się w sytuacjach, w których z uwagi na charakter danego uchybienia nie można go usunąć lub wymagane było jego natychmiastowe usunięcie. </w:t>
      </w:r>
    </w:p>
    <w:p w14:paraId="113CF245" w14:textId="19B4C00E" w:rsidR="000F20D0" w:rsidRDefault="678FC607" w:rsidP="00E7118E">
      <w:pPr>
        <w:numPr>
          <w:ilvl w:val="0"/>
          <w:numId w:val="17"/>
        </w:numPr>
        <w:spacing w:after="0" w:line="240" w:lineRule="auto"/>
        <w:ind w:left="357" w:hanging="357"/>
        <w:jc w:val="both"/>
        <w:rPr>
          <w:rFonts w:cs="Calibri"/>
        </w:rPr>
      </w:pPr>
      <w:r w:rsidRPr="52A0FD8B">
        <w:rPr>
          <w:rFonts w:cs="Calibri"/>
        </w:rPr>
        <w:t xml:space="preserve">Produkty </w:t>
      </w:r>
      <w:r w:rsidR="14398645" w:rsidRPr="52A0FD8B">
        <w:rPr>
          <w:rFonts w:cs="Calibri"/>
        </w:rPr>
        <w:t xml:space="preserve">Badania </w:t>
      </w:r>
      <w:r w:rsidR="6D2B28B2" w:rsidRPr="52A0FD8B">
        <w:rPr>
          <w:rFonts w:cs="Calibri"/>
        </w:rPr>
        <w:t>zostan</w:t>
      </w:r>
      <w:r w:rsidRPr="52A0FD8B">
        <w:rPr>
          <w:rFonts w:cs="Calibri"/>
        </w:rPr>
        <w:t>ą</w:t>
      </w:r>
      <w:r w:rsidR="6D2B28B2" w:rsidRPr="52A0FD8B">
        <w:rPr>
          <w:rFonts w:cs="Calibri"/>
        </w:rPr>
        <w:t xml:space="preserve"> opracowan</w:t>
      </w:r>
      <w:r w:rsidRPr="52A0FD8B">
        <w:rPr>
          <w:rFonts w:cs="Calibri"/>
        </w:rPr>
        <w:t>e</w:t>
      </w:r>
      <w:r w:rsidR="6D2B28B2" w:rsidRPr="52A0FD8B">
        <w:rPr>
          <w:rFonts w:cs="Calibri"/>
        </w:rPr>
        <w:t xml:space="preserve"> w języku po</w:t>
      </w:r>
      <w:r w:rsidR="543BA7D4" w:rsidRPr="52A0FD8B">
        <w:rPr>
          <w:rFonts w:cs="Calibri"/>
        </w:rPr>
        <w:t>lskim</w:t>
      </w:r>
      <w:r w:rsidR="39A7245B" w:rsidRPr="52A0FD8B">
        <w:rPr>
          <w:rFonts w:cs="Calibri"/>
        </w:rPr>
        <w:t xml:space="preserve">, z wyjątkiem raportów końcowych z obu </w:t>
      </w:r>
      <w:r w:rsidR="4C594DB7" w:rsidRPr="52A0FD8B">
        <w:rPr>
          <w:rFonts w:cs="Calibri"/>
        </w:rPr>
        <w:t>ewaluacji</w:t>
      </w:r>
      <w:r w:rsidR="39A7245B" w:rsidRPr="52A0FD8B">
        <w:rPr>
          <w:rFonts w:cs="Calibri"/>
        </w:rPr>
        <w:t>, które powinny zostać opracowane także w języku angielskim, zgodnie z OPZ,</w:t>
      </w:r>
      <w:r w:rsidR="543BA7D4" w:rsidRPr="52A0FD8B">
        <w:rPr>
          <w:rFonts w:cs="Calibri"/>
        </w:rPr>
        <w:t xml:space="preserve"> </w:t>
      </w:r>
      <w:r w:rsidR="470C64F3" w:rsidRPr="52A0FD8B">
        <w:rPr>
          <w:rFonts w:cs="Calibri"/>
        </w:rPr>
        <w:t>i </w:t>
      </w:r>
      <w:r w:rsidRPr="52A0FD8B">
        <w:rPr>
          <w:rFonts w:cs="Calibri"/>
        </w:rPr>
        <w:t xml:space="preserve">dostarczone </w:t>
      </w:r>
      <w:r w:rsidR="0B6CD8C6" w:rsidRPr="52A0FD8B">
        <w:rPr>
          <w:rFonts w:cs="Calibri"/>
        </w:rPr>
        <w:t>Zamawiającemu</w:t>
      </w:r>
      <w:r w:rsidR="57875ACB" w:rsidRPr="52A0FD8B">
        <w:rPr>
          <w:rFonts w:cs="Calibri"/>
        </w:rPr>
        <w:t xml:space="preserve"> </w:t>
      </w:r>
      <w:r w:rsidRPr="52A0FD8B">
        <w:rPr>
          <w:rFonts w:cs="Calibri"/>
        </w:rPr>
        <w:t xml:space="preserve">zgodnie z jego wymogami </w:t>
      </w:r>
      <w:r w:rsidR="5498531B" w:rsidRPr="52A0FD8B">
        <w:rPr>
          <w:rFonts w:cs="Calibri"/>
        </w:rPr>
        <w:t>w postaci</w:t>
      </w:r>
      <w:r w:rsidR="54461C20" w:rsidRPr="52A0FD8B">
        <w:rPr>
          <w:rFonts w:cs="Calibri"/>
        </w:rPr>
        <w:t xml:space="preserve"> </w:t>
      </w:r>
      <w:r w:rsidR="57875ACB" w:rsidRPr="52A0FD8B">
        <w:rPr>
          <w:rFonts w:cs="Calibri"/>
        </w:rPr>
        <w:t xml:space="preserve">elektronicznej </w:t>
      </w:r>
      <w:r w:rsidRPr="52A0FD8B">
        <w:rPr>
          <w:rFonts w:cs="Calibri"/>
        </w:rPr>
        <w:t xml:space="preserve">opatrzonej kwalifikowanym podpisem elektronicznym </w:t>
      </w:r>
      <w:r w:rsidR="57875ACB" w:rsidRPr="52A0FD8B">
        <w:rPr>
          <w:rFonts w:cs="Calibri"/>
        </w:rPr>
        <w:t xml:space="preserve">na </w:t>
      </w:r>
      <w:r w:rsidR="6D2B28B2" w:rsidRPr="52A0FD8B">
        <w:rPr>
          <w:rFonts w:cs="Calibri"/>
        </w:rPr>
        <w:t>adres e</w:t>
      </w:r>
      <w:r w:rsidR="57ABC12E" w:rsidRPr="52A0FD8B">
        <w:rPr>
          <w:rFonts w:cs="Calibri"/>
        </w:rPr>
        <w:t>-</w:t>
      </w:r>
      <w:r w:rsidR="6D2B28B2" w:rsidRPr="52A0FD8B">
        <w:rPr>
          <w:rFonts w:cs="Calibri"/>
        </w:rPr>
        <w:t>mail</w:t>
      </w:r>
      <w:r w:rsidR="469FBBFD" w:rsidRPr="52A0FD8B">
        <w:rPr>
          <w:rFonts w:cs="Calibri"/>
        </w:rPr>
        <w:t>:</w:t>
      </w:r>
      <w:r w:rsidR="0BC51BB1" w:rsidRPr="52A0FD8B">
        <w:rPr>
          <w:rFonts w:cs="Calibri"/>
        </w:rPr>
        <w:t xml:space="preserve"> Rafal.Boguszewski@bgk.pl</w:t>
      </w:r>
      <w:r w:rsidR="1EB9CF2B" w:rsidRPr="52A0FD8B">
        <w:rPr>
          <w:rFonts w:cs="Calibri"/>
        </w:rPr>
        <w:t>.</w:t>
      </w:r>
      <w:r w:rsidR="0BC51BB1" w:rsidRPr="52A0FD8B">
        <w:rPr>
          <w:rFonts w:cs="Calibri"/>
        </w:rPr>
        <w:t xml:space="preserve"> </w:t>
      </w:r>
      <w:r w:rsidR="6D2B28B2" w:rsidRPr="52A0FD8B">
        <w:rPr>
          <w:rFonts w:cs="Calibri"/>
        </w:rPr>
        <w:lastRenderedPageBreak/>
        <w:t xml:space="preserve">Zamawiający </w:t>
      </w:r>
      <w:r w:rsidRPr="52A0FD8B">
        <w:rPr>
          <w:rFonts w:cs="Calibri"/>
        </w:rPr>
        <w:t xml:space="preserve">może </w:t>
      </w:r>
      <w:r w:rsidR="6D2B28B2" w:rsidRPr="52A0FD8B">
        <w:rPr>
          <w:rFonts w:cs="Calibri"/>
        </w:rPr>
        <w:t>wymaga</w:t>
      </w:r>
      <w:r w:rsidRPr="52A0FD8B">
        <w:rPr>
          <w:rFonts w:cs="Calibri"/>
        </w:rPr>
        <w:t>ć</w:t>
      </w:r>
      <w:r w:rsidR="6D2B28B2" w:rsidRPr="52A0FD8B">
        <w:rPr>
          <w:rFonts w:cs="Calibri"/>
        </w:rPr>
        <w:t xml:space="preserve"> przesłania </w:t>
      </w:r>
      <w:r w:rsidR="5B94A54D" w:rsidRPr="52A0FD8B">
        <w:rPr>
          <w:rFonts w:cs="Calibri"/>
        </w:rPr>
        <w:t xml:space="preserve">Produktów </w:t>
      </w:r>
      <w:r w:rsidR="14398645" w:rsidRPr="52A0FD8B">
        <w:rPr>
          <w:rFonts w:cs="Calibri"/>
        </w:rPr>
        <w:t xml:space="preserve">Badania </w:t>
      </w:r>
      <w:r w:rsidR="6D2B28B2" w:rsidRPr="52A0FD8B">
        <w:rPr>
          <w:rFonts w:cs="Calibri"/>
        </w:rPr>
        <w:t>zarówno w wersji edytowalnej</w:t>
      </w:r>
      <w:r w:rsidR="4C594DB7" w:rsidRPr="52A0FD8B">
        <w:rPr>
          <w:rFonts w:cs="Calibri"/>
        </w:rPr>
        <w:t xml:space="preserve"> (</w:t>
      </w:r>
      <w:r w:rsidR="1EB9CF2B" w:rsidRPr="52A0FD8B">
        <w:rPr>
          <w:rFonts w:cs="Calibri"/>
        </w:rPr>
        <w:t>.</w:t>
      </w:r>
      <w:proofErr w:type="spellStart"/>
      <w:r w:rsidR="4C594DB7" w:rsidRPr="52A0FD8B">
        <w:rPr>
          <w:rFonts w:cs="Calibri"/>
        </w:rPr>
        <w:t>docx</w:t>
      </w:r>
      <w:proofErr w:type="spellEnd"/>
      <w:r w:rsidR="4C594DB7" w:rsidRPr="52A0FD8B">
        <w:rPr>
          <w:rFonts w:cs="Calibri"/>
        </w:rPr>
        <w:t xml:space="preserve">, </w:t>
      </w:r>
      <w:r w:rsidR="1EB9CF2B" w:rsidRPr="52A0FD8B">
        <w:rPr>
          <w:rFonts w:cs="Calibri"/>
        </w:rPr>
        <w:t>.</w:t>
      </w:r>
      <w:proofErr w:type="spellStart"/>
      <w:r w:rsidR="4C594DB7" w:rsidRPr="52A0FD8B">
        <w:rPr>
          <w:rFonts w:cs="Calibri"/>
        </w:rPr>
        <w:t>pptx</w:t>
      </w:r>
      <w:proofErr w:type="spellEnd"/>
      <w:r w:rsidR="5295FC36" w:rsidRPr="52A0FD8B">
        <w:rPr>
          <w:rFonts w:cs="Calibri"/>
        </w:rPr>
        <w:t xml:space="preserve">, </w:t>
      </w:r>
      <w:r w:rsidR="1EB9CF2B" w:rsidRPr="52A0FD8B">
        <w:rPr>
          <w:rFonts w:cs="Calibri"/>
        </w:rPr>
        <w:t>.</w:t>
      </w:r>
      <w:proofErr w:type="spellStart"/>
      <w:r w:rsidR="5295FC36" w:rsidRPr="52A0FD8B">
        <w:rPr>
          <w:rFonts w:cs="Calibri"/>
        </w:rPr>
        <w:t>xlsx</w:t>
      </w:r>
      <w:proofErr w:type="spellEnd"/>
      <w:r w:rsidR="3B7063B1" w:rsidRPr="52A0FD8B">
        <w:rPr>
          <w:rFonts w:cs="Calibri"/>
        </w:rPr>
        <w:t>, zgodnie z OPZ</w:t>
      </w:r>
      <w:r w:rsidR="4C594DB7" w:rsidRPr="52A0FD8B">
        <w:rPr>
          <w:rFonts w:cs="Calibri"/>
        </w:rPr>
        <w:t>)</w:t>
      </w:r>
      <w:r w:rsidR="6D2B28B2" w:rsidRPr="52A0FD8B">
        <w:rPr>
          <w:rFonts w:cs="Calibri"/>
        </w:rPr>
        <w:t>, jak i</w:t>
      </w:r>
      <w:r w:rsidR="18EEBB66" w:rsidRPr="52A0FD8B">
        <w:rPr>
          <w:rFonts w:cs="Calibri"/>
        </w:rPr>
        <w:t> </w:t>
      </w:r>
      <w:r w:rsidR="6D2B28B2" w:rsidRPr="52A0FD8B">
        <w:rPr>
          <w:rFonts w:cs="Calibri"/>
        </w:rPr>
        <w:t>w</w:t>
      </w:r>
      <w:r w:rsidR="143B7A9F" w:rsidRPr="52A0FD8B">
        <w:rPr>
          <w:rFonts w:cs="Calibri"/>
        </w:rPr>
        <w:t> </w:t>
      </w:r>
      <w:r w:rsidR="6D2B28B2" w:rsidRPr="52A0FD8B">
        <w:rPr>
          <w:rFonts w:cs="Calibri"/>
        </w:rPr>
        <w:t xml:space="preserve">formacie </w:t>
      </w:r>
      <w:r w:rsidR="1EB9CF2B" w:rsidRPr="52A0FD8B">
        <w:rPr>
          <w:rFonts w:cs="Calibri"/>
        </w:rPr>
        <w:t>.</w:t>
      </w:r>
      <w:r w:rsidR="6D2B28B2" w:rsidRPr="52A0FD8B">
        <w:rPr>
          <w:rFonts w:cs="Calibri"/>
        </w:rPr>
        <w:t>pdf</w:t>
      </w:r>
      <w:r w:rsidR="1EB9CF2B" w:rsidRPr="52A0FD8B">
        <w:rPr>
          <w:rFonts w:cs="Calibri"/>
        </w:rPr>
        <w:t>,</w:t>
      </w:r>
      <w:r w:rsidR="53FF5DCD" w:rsidRPr="52A0FD8B">
        <w:rPr>
          <w:rFonts w:cs="Calibri"/>
        </w:rPr>
        <w:t xml:space="preserve"> dostosowanych do wymogów KE</w:t>
      </w:r>
      <w:r w:rsidR="6D2B28B2" w:rsidRPr="52A0FD8B">
        <w:rPr>
          <w:rFonts w:cs="Calibri"/>
        </w:rPr>
        <w:t>.</w:t>
      </w:r>
    </w:p>
    <w:p w14:paraId="3788A9CA" w14:textId="69C402C1" w:rsidR="004919C2" w:rsidRPr="001654F1" w:rsidRDefault="004919C2" w:rsidP="00E7118E">
      <w:pPr>
        <w:numPr>
          <w:ilvl w:val="0"/>
          <w:numId w:val="17"/>
        </w:numPr>
        <w:spacing w:after="0" w:line="240" w:lineRule="auto"/>
        <w:ind w:left="357" w:hanging="357"/>
        <w:jc w:val="both"/>
        <w:rPr>
          <w:rFonts w:cs="Calibri"/>
        </w:rPr>
      </w:pPr>
      <w:r w:rsidRPr="004F4B2D">
        <w:rPr>
          <w:rFonts w:cs="Calibri"/>
        </w:rPr>
        <w:t>W przypadku, gdy Wykonawca zamierza przy realizacji Umowy wykorzystać narzędzia sztucznej inteligencji (SI/AI), zgodnie z wymaganiami określonymi w OPZ, zabronione jest przekazywanie do SI/AI informacji</w:t>
      </w:r>
      <w:r w:rsidRPr="004B2B5E">
        <w:t xml:space="preserve"> </w:t>
      </w:r>
      <w:r w:rsidR="00E071F1">
        <w:rPr>
          <w:rFonts w:cs="Calibri"/>
        </w:rPr>
        <w:t>oraz</w:t>
      </w:r>
      <w:r w:rsidRPr="004F4B2D">
        <w:rPr>
          <w:rFonts w:cs="Calibri"/>
        </w:rPr>
        <w:t xml:space="preserve"> danych</w:t>
      </w:r>
      <w:r w:rsidR="00E071F1">
        <w:rPr>
          <w:rFonts w:cs="Calibri"/>
        </w:rPr>
        <w:t xml:space="preserve"> osobowych </w:t>
      </w:r>
      <w:r w:rsidR="00696187">
        <w:rPr>
          <w:rFonts w:cs="Calibri"/>
        </w:rPr>
        <w:t>stanowiących własność BGK</w:t>
      </w:r>
      <w:r w:rsidRPr="004F4B2D">
        <w:rPr>
          <w:rFonts w:cs="Calibri"/>
        </w:rPr>
        <w:t>.</w:t>
      </w:r>
    </w:p>
    <w:p w14:paraId="097B9BCB" w14:textId="22A8F355" w:rsidR="0086206A" w:rsidRPr="001654F1" w:rsidRDefault="0086206A" w:rsidP="00E7118E">
      <w:pPr>
        <w:numPr>
          <w:ilvl w:val="0"/>
          <w:numId w:val="17"/>
        </w:numPr>
        <w:spacing w:after="0" w:line="240" w:lineRule="auto"/>
        <w:ind w:left="357" w:hanging="357"/>
        <w:jc w:val="both"/>
        <w:rPr>
          <w:rFonts w:cs="Calibri"/>
        </w:rPr>
      </w:pPr>
      <w:r w:rsidRPr="001654F1">
        <w:rPr>
          <w:rFonts w:cs="Calibri"/>
        </w:rPr>
        <w:t xml:space="preserve">Jeśli w toku wykonywania </w:t>
      </w:r>
      <w:r w:rsidR="00BA664C">
        <w:rPr>
          <w:rFonts w:cs="Calibri"/>
        </w:rPr>
        <w:t>Umow</w:t>
      </w:r>
      <w:r w:rsidRPr="00AA2004">
        <w:rPr>
          <w:rFonts w:cs="Calibri"/>
        </w:rPr>
        <w:t xml:space="preserve">y którakolwiek ze Stron stwierdzi, że zaistniały okoliczności dające podstawę do oceny, że jakiekolwiek świadczenie może nie zostać wykonane w terminie określonym w </w:t>
      </w:r>
      <w:r w:rsidR="00BA664C">
        <w:rPr>
          <w:rFonts w:cs="Calibri"/>
        </w:rPr>
        <w:t>Umow</w:t>
      </w:r>
      <w:r w:rsidRPr="00AA2004">
        <w:rPr>
          <w:rFonts w:cs="Calibri"/>
        </w:rPr>
        <w:t xml:space="preserve">ie, Strona posiadająca taką wiedzę niezwłocznie powiadomi </w:t>
      </w:r>
      <w:r w:rsidR="00AA2004">
        <w:rPr>
          <w:rFonts w:cs="Calibri"/>
        </w:rPr>
        <w:t>drugą stronę</w:t>
      </w:r>
      <w:r w:rsidR="00AA2004" w:rsidRPr="001654F1">
        <w:rPr>
          <w:rFonts w:cs="Calibri"/>
        </w:rPr>
        <w:t xml:space="preserve"> </w:t>
      </w:r>
      <w:r w:rsidRPr="001654F1">
        <w:rPr>
          <w:rFonts w:cs="Calibri"/>
        </w:rPr>
        <w:t>pocztą elektroniczną o niebezpieczeństwie wystąpienia opóźnienia. W</w:t>
      </w:r>
      <w:r w:rsidR="000A6895" w:rsidRPr="001654F1">
        <w:rPr>
          <w:rFonts w:cs="Calibri"/>
        </w:rPr>
        <w:t> </w:t>
      </w:r>
      <w:r w:rsidRPr="001654F1">
        <w:rPr>
          <w:rFonts w:cs="Calibri"/>
        </w:rPr>
        <w:t>zawiadomieniu określony zostanie prawdopodobny czas opóźnienia i jego przyczyna.</w:t>
      </w:r>
    </w:p>
    <w:p w14:paraId="4185B288" w14:textId="5091E008" w:rsidR="000144E1" w:rsidRPr="001654F1" w:rsidRDefault="17B6D3A6" w:rsidP="00E7118E">
      <w:pPr>
        <w:numPr>
          <w:ilvl w:val="0"/>
          <w:numId w:val="17"/>
        </w:numPr>
        <w:spacing w:after="0" w:line="240" w:lineRule="auto"/>
        <w:ind w:left="357" w:hanging="357"/>
        <w:jc w:val="both"/>
        <w:rPr>
          <w:rFonts w:cs="Calibri"/>
        </w:rPr>
      </w:pPr>
      <w:r w:rsidRPr="52A0FD8B">
        <w:rPr>
          <w:rFonts w:cs="Calibri"/>
        </w:rPr>
        <w:t xml:space="preserve">Po </w:t>
      </w:r>
      <w:r w:rsidR="473337C8" w:rsidRPr="52A0FD8B">
        <w:rPr>
          <w:rFonts w:cs="Calibri"/>
        </w:rPr>
        <w:t>przygotowaniu</w:t>
      </w:r>
      <w:r w:rsidRPr="52A0FD8B">
        <w:rPr>
          <w:rFonts w:cs="Calibri"/>
        </w:rPr>
        <w:t xml:space="preserve"> Produktów </w:t>
      </w:r>
      <w:r w:rsidR="14398645" w:rsidRPr="52A0FD8B">
        <w:rPr>
          <w:rFonts w:cs="Calibri"/>
        </w:rPr>
        <w:t xml:space="preserve">Badania </w:t>
      </w:r>
      <w:r w:rsidRPr="52A0FD8B">
        <w:rPr>
          <w:rFonts w:cs="Calibri"/>
        </w:rPr>
        <w:t xml:space="preserve">Wykonawca zgłasza Zamawiającemu Produkty </w:t>
      </w:r>
      <w:r w:rsidR="14398645" w:rsidRPr="52A0FD8B">
        <w:rPr>
          <w:rFonts w:cs="Calibri"/>
        </w:rPr>
        <w:t xml:space="preserve">Badania </w:t>
      </w:r>
      <w:r w:rsidRPr="52A0FD8B">
        <w:rPr>
          <w:rFonts w:cs="Calibri"/>
        </w:rPr>
        <w:t>do odbioru.</w:t>
      </w:r>
      <w:r w:rsidR="57C88729" w:rsidRPr="52A0FD8B">
        <w:rPr>
          <w:rFonts w:cs="Calibri"/>
        </w:rPr>
        <w:t xml:space="preserve"> Zamawiający dopuszcza odbiór Produktów </w:t>
      </w:r>
      <w:r w:rsidR="14398645" w:rsidRPr="52A0FD8B">
        <w:rPr>
          <w:rFonts w:cs="Calibri"/>
        </w:rPr>
        <w:t>Badania</w:t>
      </w:r>
      <w:r w:rsidR="57C88729" w:rsidRPr="52A0FD8B">
        <w:rPr>
          <w:rFonts w:cs="Calibri"/>
        </w:rPr>
        <w:t xml:space="preserve"> w częściach zgodnie z wymogami i harmonogramem opisanym w OPZ.</w:t>
      </w:r>
    </w:p>
    <w:p w14:paraId="352F79DB" w14:textId="6C159DE0" w:rsidR="00023064" w:rsidRDefault="5ACC81C5" w:rsidP="001654F1">
      <w:pPr>
        <w:numPr>
          <w:ilvl w:val="0"/>
          <w:numId w:val="17"/>
        </w:numPr>
        <w:spacing w:after="0" w:line="240" w:lineRule="auto"/>
        <w:ind w:left="357" w:hanging="357"/>
        <w:jc w:val="both"/>
        <w:rPr>
          <w:rFonts w:cs="Calibri"/>
        </w:rPr>
      </w:pPr>
      <w:r w:rsidRPr="52A0FD8B">
        <w:rPr>
          <w:rFonts w:cs="Calibri"/>
        </w:rPr>
        <w:t xml:space="preserve">W terminie </w:t>
      </w:r>
      <w:r w:rsidR="71B83EF9" w:rsidRPr="52A0FD8B">
        <w:rPr>
          <w:rFonts w:cs="Calibri"/>
        </w:rPr>
        <w:t xml:space="preserve">10 </w:t>
      </w:r>
      <w:r w:rsidRPr="52A0FD8B">
        <w:rPr>
          <w:rFonts w:cs="Calibri"/>
        </w:rPr>
        <w:t xml:space="preserve">dni roboczych od przekazania </w:t>
      </w:r>
      <w:r w:rsidR="31A4E2A3" w:rsidRPr="52A0FD8B">
        <w:rPr>
          <w:rFonts w:cs="Calibri"/>
        </w:rPr>
        <w:t xml:space="preserve">Produktów </w:t>
      </w:r>
      <w:r w:rsidR="14398645" w:rsidRPr="52A0FD8B">
        <w:rPr>
          <w:rFonts w:cs="Calibri"/>
        </w:rPr>
        <w:t xml:space="preserve">Badania </w:t>
      </w:r>
      <w:r w:rsidRPr="52A0FD8B">
        <w:rPr>
          <w:rFonts w:cs="Calibri"/>
        </w:rPr>
        <w:t xml:space="preserve">do odbioru, Zamawiający przekaże Wykonawcy, w formie elektronicznej, protokół odbioru (Załącznik nr 3 do </w:t>
      </w:r>
      <w:r w:rsidR="4C4911D8" w:rsidRPr="52A0FD8B">
        <w:rPr>
          <w:rFonts w:cs="Calibri"/>
        </w:rPr>
        <w:t>Umow</w:t>
      </w:r>
      <w:r w:rsidRPr="52A0FD8B">
        <w:rPr>
          <w:rFonts w:cs="Calibri"/>
        </w:rPr>
        <w:t xml:space="preserve">y), w którym Zamawiający: </w:t>
      </w:r>
    </w:p>
    <w:p w14:paraId="6904FD62" w14:textId="0A1FD4F0" w:rsidR="00023064" w:rsidRDefault="5ACC81C5" w:rsidP="00023064">
      <w:pPr>
        <w:numPr>
          <w:ilvl w:val="1"/>
          <w:numId w:val="17"/>
        </w:numPr>
        <w:spacing w:after="0" w:line="240" w:lineRule="auto"/>
        <w:jc w:val="both"/>
        <w:rPr>
          <w:rFonts w:cs="Calibri"/>
        </w:rPr>
      </w:pPr>
      <w:r w:rsidRPr="52A0FD8B">
        <w:rPr>
          <w:rFonts w:cs="Calibri"/>
        </w:rPr>
        <w:t xml:space="preserve">odbiera </w:t>
      </w:r>
      <w:r w:rsidR="31A4E2A3" w:rsidRPr="52A0FD8B">
        <w:rPr>
          <w:rFonts w:cs="Calibri"/>
        </w:rPr>
        <w:t xml:space="preserve">Produkty </w:t>
      </w:r>
      <w:r w:rsidR="14398645" w:rsidRPr="52A0FD8B">
        <w:rPr>
          <w:rFonts w:cs="Calibri"/>
        </w:rPr>
        <w:t xml:space="preserve">Badania </w:t>
      </w:r>
      <w:r w:rsidRPr="52A0FD8B">
        <w:rPr>
          <w:rFonts w:cs="Calibri"/>
        </w:rPr>
        <w:t>bez zastrzeżeń</w:t>
      </w:r>
      <w:r w:rsidR="62F3C442" w:rsidRPr="52A0FD8B">
        <w:rPr>
          <w:rFonts w:cs="Calibri"/>
        </w:rPr>
        <w:t xml:space="preserve"> albo </w:t>
      </w:r>
    </w:p>
    <w:p w14:paraId="03FFFCE8" w14:textId="073B5FC6" w:rsidR="00023064" w:rsidRDefault="5ACC81C5" w:rsidP="00023064">
      <w:pPr>
        <w:numPr>
          <w:ilvl w:val="1"/>
          <w:numId w:val="17"/>
        </w:numPr>
        <w:spacing w:after="0" w:line="240" w:lineRule="auto"/>
        <w:jc w:val="both"/>
        <w:rPr>
          <w:rFonts w:cs="Calibri"/>
        </w:rPr>
      </w:pPr>
      <w:r w:rsidRPr="52A0FD8B">
        <w:rPr>
          <w:rFonts w:cs="Calibri"/>
        </w:rPr>
        <w:t xml:space="preserve">odbiera </w:t>
      </w:r>
      <w:r w:rsidR="31A4E2A3" w:rsidRPr="52A0FD8B">
        <w:rPr>
          <w:rFonts w:cs="Calibri"/>
        </w:rPr>
        <w:t xml:space="preserve">Produkty </w:t>
      </w:r>
      <w:r w:rsidR="14398645" w:rsidRPr="52A0FD8B">
        <w:rPr>
          <w:rFonts w:cs="Calibri"/>
        </w:rPr>
        <w:t xml:space="preserve">Badania </w:t>
      </w:r>
      <w:r w:rsidRPr="52A0FD8B">
        <w:rPr>
          <w:rFonts w:cs="Calibri"/>
        </w:rPr>
        <w:t>z</w:t>
      </w:r>
      <w:r w:rsidR="31A4E2A3" w:rsidRPr="52A0FD8B">
        <w:rPr>
          <w:rFonts w:cs="Calibri"/>
        </w:rPr>
        <w:t> </w:t>
      </w:r>
      <w:r w:rsidRPr="52A0FD8B">
        <w:rPr>
          <w:rFonts w:cs="Calibri"/>
        </w:rPr>
        <w:t>zastrzeżeniami</w:t>
      </w:r>
      <w:r w:rsidR="62F3C442" w:rsidRPr="52A0FD8B">
        <w:rPr>
          <w:rFonts w:cs="Calibri"/>
        </w:rPr>
        <w:t xml:space="preserve"> albo </w:t>
      </w:r>
    </w:p>
    <w:p w14:paraId="129B07C0" w14:textId="15C48C44" w:rsidR="0031076C" w:rsidRPr="001654F1" w:rsidRDefault="5ACC81C5" w:rsidP="52A0FD8B">
      <w:pPr>
        <w:numPr>
          <w:ilvl w:val="1"/>
          <w:numId w:val="17"/>
        </w:numPr>
        <w:spacing w:after="0" w:line="240" w:lineRule="auto"/>
        <w:jc w:val="both"/>
        <w:rPr>
          <w:rFonts w:cs="Calibri"/>
        </w:rPr>
      </w:pPr>
      <w:r w:rsidRPr="52A0FD8B">
        <w:rPr>
          <w:rFonts w:cs="Calibri"/>
        </w:rPr>
        <w:t xml:space="preserve">odmawia odbioru </w:t>
      </w:r>
      <w:r w:rsidR="31A4E2A3" w:rsidRPr="52A0FD8B">
        <w:rPr>
          <w:rFonts w:cs="Calibri"/>
        </w:rPr>
        <w:t xml:space="preserve">Produktów </w:t>
      </w:r>
      <w:r w:rsidR="14398645" w:rsidRPr="52A0FD8B">
        <w:rPr>
          <w:rFonts w:cs="Calibri"/>
        </w:rPr>
        <w:t xml:space="preserve">Badania </w:t>
      </w:r>
      <w:r w:rsidRPr="52A0FD8B">
        <w:rPr>
          <w:rFonts w:cs="Calibri"/>
        </w:rPr>
        <w:t>w całości.</w:t>
      </w:r>
    </w:p>
    <w:p w14:paraId="60850ABE" w14:textId="74DA9609" w:rsidR="0031076C" w:rsidRPr="001654F1" w:rsidRDefault="5ACC81C5" w:rsidP="001654F1">
      <w:pPr>
        <w:numPr>
          <w:ilvl w:val="0"/>
          <w:numId w:val="17"/>
        </w:numPr>
        <w:spacing w:after="0" w:line="240" w:lineRule="auto"/>
        <w:ind w:left="357" w:hanging="357"/>
        <w:jc w:val="both"/>
        <w:rPr>
          <w:rFonts w:cs="Calibri"/>
        </w:rPr>
      </w:pPr>
      <w:r w:rsidRPr="52A0FD8B">
        <w:rPr>
          <w:rFonts w:cs="Calibri"/>
        </w:rPr>
        <w:t xml:space="preserve">W przypadku odebrania </w:t>
      </w:r>
      <w:r w:rsidR="31A4E2A3" w:rsidRPr="52A0FD8B">
        <w:rPr>
          <w:rFonts w:cs="Calibri"/>
        </w:rPr>
        <w:t xml:space="preserve">Produktów </w:t>
      </w:r>
      <w:r w:rsidR="14398645" w:rsidRPr="52A0FD8B">
        <w:rPr>
          <w:rFonts w:cs="Calibri"/>
        </w:rPr>
        <w:t xml:space="preserve">Badania </w:t>
      </w:r>
      <w:r w:rsidRPr="52A0FD8B">
        <w:rPr>
          <w:rFonts w:cs="Calibri"/>
        </w:rPr>
        <w:t xml:space="preserve">z zastrzeżeniami, Zamawiający dołącza do protokołu odbioru wykaz zastrzeżeń. Zamawiający może także odmówić odbioru </w:t>
      </w:r>
      <w:r w:rsidR="31A4E2A3" w:rsidRPr="52A0FD8B">
        <w:rPr>
          <w:rFonts w:cs="Calibri"/>
        </w:rPr>
        <w:t xml:space="preserve">Produktów </w:t>
      </w:r>
      <w:r w:rsidR="14398645" w:rsidRPr="52A0FD8B">
        <w:rPr>
          <w:rFonts w:cs="Calibri"/>
        </w:rPr>
        <w:t xml:space="preserve">Badania </w:t>
      </w:r>
      <w:r w:rsidRPr="52A0FD8B">
        <w:rPr>
          <w:rFonts w:cs="Calibri"/>
        </w:rPr>
        <w:t xml:space="preserve">w całości, w takim przypadku do protokołu dołączone zostanie pisemne uzasadnienie decyzji z przytoczeniem powodu lub powodów, wskazanych w ust. </w:t>
      </w:r>
      <w:r w:rsidR="62F3C442" w:rsidRPr="52A0FD8B">
        <w:rPr>
          <w:rFonts w:cs="Calibri"/>
        </w:rPr>
        <w:t>1</w:t>
      </w:r>
      <w:r w:rsidR="2C799906" w:rsidRPr="52A0FD8B">
        <w:rPr>
          <w:rFonts w:cs="Calibri"/>
        </w:rPr>
        <w:t>3</w:t>
      </w:r>
      <w:r w:rsidRPr="52A0FD8B">
        <w:rPr>
          <w:rFonts w:cs="Calibri"/>
        </w:rPr>
        <w:t>.</w:t>
      </w:r>
    </w:p>
    <w:p w14:paraId="6AFA0B7D" w14:textId="23C3D240" w:rsidR="0031076C" w:rsidRPr="001654F1" w:rsidRDefault="5ACC81C5" w:rsidP="001654F1">
      <w:pPr>
        <w:numPr>
          <w:ilvl w:val="0"/>
          <w:numId w:val="17"/>
        </w:numPr>
        <w:spacing w:after="0" w:line="240" w:lineRule="auto"/>
        <w:ind w:left="357" w:hanging="357"/>
        <w:jc w:val="both"/>
        <w:rPr>
          <w:rFonts w:cs="Calibri"/>
        </w:rPr>
      </w:pPr>
      <w:r w:rsidRPr="52A0FD8B">
        <w:rPr>
          <w:rFonts w:cs="Calibri"/>
        </w:rPr>
        <w:t xml:space="preserve">Powodem odmowy odbioru </w:t>
      </w:r>
      <w:r w:rsidR="31A4E2A3" w:rsidRPr="52A0FD8B">
        <w:rPr>
          <w:rFonts w:cs="Calibri"/>
        </w:rPr>
        <w:t xml:space="preserve">Produktów </w:t>
      </w:r>
      <w:r w:rsidR="14398645" w:rsidRPr="52A0FD8B">
        <w:rPr>
          <w:rFonts w:cs="Calibri"/>
        </w:rPr>
        <w:t xml:space="preserve">Badania </w:t>
      </w:r>
      <w:r w:rsidRPr="52A0FD8B">
        <w:rPr>
          <w:rFonts w:cs="Calibri"/>
        </w:rPr>
        <w:t>w całości lub w części mogą być:</w:t>
      </w:r>
    </w:p>
    <w:p w14:paraId="1597ACE7" w14:textId="7F46FF12" w:rsidR="0031076C" w:rsidRPr="001654F1" w:rsidRDefault="0031076C" w:rsidP="0031076C">
      <w:pPr>
        <w:widowControl w:val="0"/>
        <w:numPr>
          <w:ilvl w:val="1"/>
          <w:numId w:val="118"/>
        </w:numPr>
        <w:autoSpaceDE w:val="0"/>
        <w:autoSpaceDN w:val="0"/>
        <w:spacing w:after="0" w:line="240" w:lineRule="auto"/>
        <w:ind w:left="714" w:hanging="357"/>
        <w:jc w:val="both"/>
        <w:rPr>
          <w:rFonts w:cs="Calibri"/>
        </w:rPr>
      </w:pPr>
      <w:r w:rsidRPr="001654F1">
        <w:rPr>
          <w:rFonts w:cs="Calibri"/>
          <w:bCs/>
        </w:rPr>
        <w:t>bra</w:t>
      </w:r>
      <w:r w:rsidRPr="001654F1">
        <w:rPr>
          <w:rFonts w:cs="Calibri"/>
        </w:rPr>
        <w:t xml:space="preserve">k zachowania należytej staranności przy wykonaniu </w:t>
      </w:r>
      <w:r w:rsidR="00E22E9E" w:rsidRPr="001654F1">
        <w:rPr>
          <w:rFonts w:cs="Calibri"/>
        </w:rPr>
        <w:t>U</w:t>
      </w:r>
      <w:r w:rsidRPr="001654F1">
        <w:rPr>
          <w:rFonts w:cs="Calibri"/>
        </w:rPr>
        <w:t>sługi;</w:t>
      </w:r>
    </w:p>
    <w:p w14:paraId="76D0E25F" w14:textId="25194E8A" w:rsidR="0031076C" w:rsidRPr="001654F1" w:rsidRDefault="0031076C" w:rsidP="0031076C">
      <w:pPr>
        <w:widowControl w:val="0"/>
        <w:numPr>
          <w:ilvl w:val="1"/>
          <w:numId w:val="118"/>
        </w:numPr>
        <w:autoSpaceDE w:val="0"/>
        <w:autoSpaceDN w:val="0"/>
        <w:spacing w:after="0" w:line="240" w:lineRule="auto"/>
        <w:ind w:left="714" w:hanging="357"/>
        <w:jc w:val="both"/>
        <w:rPr>
          <w:rFonts w:cs="Calibri"/>
        </w:rPr>
      </w:pPr>
      <w:r w:rsidRPr="001654F1">
        <w:rPr>
          <w:rFonts w:cs="Calibri"/>
        </w:rPr>
        <w:t xml:space="preserve">istotne odstępstwa w wykonaniu przedmiotu </w:t>
      </w:r>
      <w:r w:rsidR="00BA664C">
        <w:rPr>
          <w:rFonts w:cs="Calibri"/>
        </w:rPr>
        <w:t>Umow</w:t>
      </w:r>
      <w:r w:rsidRPr="001654F1">
        <w:rPr>
          <w:rFonts w:cs="Calibri"/>
        </w:rPr>
        <w:t>y w stosunku do poczynionych ustaleń, w tym wymagań określonych w OPZ;</w:t>
      </w:r>
    </w:p>
    <w:p w14:paraId="46894927" w14:textId="7FFCAFF6" w:rsidR="0031076C" w:rsidRPr="001654F1" w:rsidRDefault="0031076C" w:rsidP="0031076C">
      <w:pPr>
        <w:widowControl w:val="0"/>
        <w:numPr>
          <w:ilvl w:val="1"/>
          <w:numId w:val="118"/>
        </w:numPr>
        <w:autoSpaceDE w:val="0"/>
        <w:autoSpaceDN w:val="0"/>
        <w:spacing w:after="0" w:line="240" w:lineRule="auto"/>
        <w:ind w:left="714" w:hanging="357"/>
        <w:jc w:val="both"/>
        <w:rPr>
          <w:rFonts w:cs="Calibri"/>
        </w:rPr>
      </w:pPr>
      <w:r w:rsidRPr="001654F1">
        <w:rPr>
          <w:rFonts w:cs="Calibri"/>
        </w:rPr>
        <w:t xml:space="preserve">inne odstępstwa od poczynionych ustaleń, dotyczące realizacji </w:t>
      </w:r>
      <w:r w:rsidR="00E22E9E" w:rsidRPr="001654F1">
        <w:rPr>
          <w:rFonts w:cs="Calibri"/>
        </w:rPr>
        <w:t>U</w:t>
      </w:r>
      <w:r w:rsidRPr="001654F1">
        <w:rPr>
          <w:rFonts w:cs="Calibri"/>
        </w:rPr>
        <w:t>sługi;</w:t>
      </w:r>
    </w:p>
    <w:p w14:paraId="1BC833B6" w14:textId="342AF70D" w:rsidR="0031076C" w:rsidRPr="001654F1" w:rsidRDefault="0031076C" w:rsidP="0031076C">
      <w:pPr>
        <w:widowControl w:val="0"/>
        <w:numPr>
          <w:ilvl w:val="1"/>
          <w:numId w:val="118"/>
        </w:numPr>
        <w:autoSpaceDE w:val="0"/>
        <w:autoSpaceDN w:val="0"/>
        <w:spacing w:after="0" w:line="240" w:lineRule="auto"/>
        <w:ind w:left="714" w:hanging="357"/>
        <w:jc w:val="both"/>
        <w:rPr>
          <w:rFonts w:cs="Calibri"/>
          <w:bCs/>
        </w:rPr>
      </w:pPr>
      <w:r w:rsidRPr="001654F1">
        <w:rPr>
          <w:rFonts w:cs="Calibri"/>
        </w:rPr>
        <w:t>częścio</w:t>
      </w:r>
      <w:r w:rsidRPr="001654F1">
        <w:rPr>
          <w:rFonts w:cs="Calibri"/>
          <w:bCs/>
        </w:rPr>
        <w:t xml:space="preserve">we wykonanie </w:t>
      </w:r>
      <w:r w:rsidR="00E22E9E" w:rsidRPr="001654F1">
        <w:rPr>
          <w:rFonts w:cs="Calibri"/>
          <w:bCs/>
        </w:rPr>
        <w:t>U</w:t>
      </w:r>
      <w:r w:rsidRPr="001654F1">
        <w:rPr>
          <w:rFonts w:cs="Calibri"/>
          <w:bCs/>
        </w:rPr>
        <w:t>sługi.</w:t>
      </w:r>
    </w:p>
    <w:p w14:paraId="6A749F16" w14:textId="0C399742" w:rsidR="0031076C" w:rsidRPr="001654F1" w:rsidRDefault="5ACC81C5" w:rsidP="001654F1">
      <w:pPr>
        <w:numPr>
          <w:ilvl w:val="0"/>
          <w:numId w:val="17"/>
        </w:numPr>
        <w:spacing w:after="0" w:line="240" w:lineRule="auto"/>
        <w:ind w:left="357" w:hanging="357"/>
        <w:jc w:val="both"/>
        <w:rPr>
          <w:rFonts w:cs="Calibri"/>
        </w:rPr>
      </w:pPr>
      <w:r w:rsidRPr="52A0FD8B">
        <w:rPr>
          <w:rFonts w:cs="Calibri"/>
        </w:rPr>
        <w:t xml:space="preserve">W przypadku odbioru </w:t>
      </w:r>
      <w:r w:rsidR="31A4E2A3" w:rsidRPr="52A0FD8B">
        <w:rPr>
          <w:rFonts w:cs="Calibri"/>
        </w:rPr>
        <w:t xml:space="preserve">Produktu </w:t>
      </w:r>
      <w:r w:rsidR="14398645" w:rsidRPr="52A0FD8B">
        <w:rPr>
          <w:rFonts w:cs="Calibri"/>
        </w:rPr>
        <w:t xml:space="preserve">Badania </w:t>
      </w:r>
      <w:r w:rsidRPr="52A0FD8B">
        <w:rPr>
          <w:rFonts w:cs="Calibri"/>
        </w:rPr>
        <w:t xml:space="preserve">z zastrzeżeniami lub odmowy odbioru </w:t>
      </w:r>
      <w:r w:rsidR="31A4E2A3" w:rsidRPr="52A0FD8B">
        <w:rPr>
          <w:rFonts w:cs="Calibri"/>
        </w:rPr>
        <w:t>Produktów Prac</w:t>
      </w:r>
      <w:r w:rsidRPr="52A0FD8B">
        <w:rPr>
          <w:rFonts w:cs="Calibri"/>
        </w:rPr>
        <w:t xml:space="preserve"> w całości</w:t>
      </w:r>
      <w:r w:rsidR="57C88729" w:rsidRPr="52A0FD8B">
        <w:rPr>
          <w:rFonts w:cs="Calibri"/>
        </w:rPr>
        <w:t xml:space="preserve"> lub w części</w:t>
      </w:r>
      <w:r w:rsidRPr="52A0FD8B">
        <w:rPr>
          <w:rFonts w:cs="Calibri"/>
        </w:rPr>
        <w:t xml:space="preserve">, Wykonawca zobowiązany jest w terminie 5 dni roboczych od daty przekazania protokołu odbioru przez Zamawiającego do usunięcia nieprawidłowości i przekazania </w:t>
      </w:r>
      <w:r w:rsidR="31A4E2A3" w:rsidRPr="52A0FD8B">
        <w:rPr>
          <w:rFonts w:cs="Calibri"/>
        </w:rPr>
        <w:t xml:space="preserve">Produktów </w:t>
      </w:r>
      <w:r w:rsidR="14398645" w:rsidRPr="52A0FD8B">
        <w:rPr>
          <w:rFonts w:cs="Calibri"/>
        </w:rPr>
        <w:t xml:space="preserve">Badania </w:t>
      </w:r>
      <w:r w:rsidRPr="52A0FD8B">
        <w:rPr>
          <w:rFonts w:cs="Calibri"/>
        </w:rPr>
        <w:t>do ponownego odbioru albo uzasadni</w:t>
      </w:r>
      <w:r w:rsidR="57C88729" w:rsidRPr="52A0FD8B">
        <w:rPr>
          <w:rFonts w:cs="Calibri"/>
        </w:rPr>
        <w:t>enia</w:t>
      </w:r>
      <w:r w:rsidRPr="52A0FD8B">
        <w:rPr>
          <w:rFonts w:cs="Calibri"/>
        </w:rPr>
        <w:t xml:space="preserve"> niemożnoś</w:t>
      </w:r>
      <w:r w:rsidR="57C88729" w:rsidRPr="52A0FD8B">
        <w:rPr>
          <w:rFonts w:cs="Calibri"/>
        </w:rPr>
        <w:t>ci</w:t>
      </w:r>
      <w:r w:rsidRPr="52A0FD8B">
        <w:rPr>
          <w:rFonts w:cs="Calibri"/>
        </w:rPr>
        <w:t xml:space="preserve"> lub niezasadnoś</w:t>
      </w:r>
      <w:r w:rsidR="57C88729" w:rsidRPr="52A0FD8B">
        <w:rPr>
          <w:rFonts w:cs="Calibri"/>
        </w:rPr>
        <w:t>ci</w:t>
      </w:r>
      <w:r w:rsidRPr="52A0FD8B">
        <w:rPr>
          <w:rFonts w:cs="Calibri"/>
        </w:rPr>
        <w:t xml:space="preserve"> wprowadzenia modyfikacji.</w:t>
      </w:r>
    </w:p>
    <w:p w14:paraId="17080442" w14:textId="18469BB7" w:rsidR="0031076C" w:rsidRPr="001654F1" w:rsidRDefault="5ACC81C5" w:rsidP="001654F1">
      <w:pPr>
        <w:numPr>
          <w:ilvl w:val="0"/>
          <w:numId w:val="17"/>
        </w:numPr>
        <w:spacing w:after="0" w:line="240" w:lineRule="auto"/>
        <w:ind w:left="357" w:hanging="357"/>
        <w:jc w:val="both"/>
        <w:rPr>
          <w:rFonts w:cs="Calibri"/>
        </w:rPr>
      </w:pPr>
      <w:r w:rsidRPr="52A0FD8B">
        <w:rPr>
          <w:rFonts w:cs="Calibri"/>
        </w:rPr>
        <w:t xml:space="preserve">Datą odbioru </w:t>
      </w:r>
      <w:r w:rsidR="31A4E2A3" w:rsidRPr="52A0FD8B">
        <w:rPr>
          <w:rFonts w:cs="Calibri"/>
        </w:rPr>
        <w:t xml:space="preserve">Produktów </w:t>
      </w:r>
      <w:r w:rsidR="14398645" w:rsidRPr="52A0FD8B">
        <w:rPr>
          <w:rFonts w:cs="Calibri"/>
        </w:rPr>
        <w:t xml:space="preserve">Badania </w:t>
      </w:r>
      <w:r w:rsidRPr="52A0FD8B">
        <w:rPr>
          <w:rFonts w:cs="Calibri"/>
        </w:rPr>
        <w:t xml:space="preserve">jest data podpisania protokołu odbioru bez zastrzeżeń. Zamawiający może wyjątkowo zaakceptować odbiór </w:t>
      </w:r>
      <w:r w:rsidR="31A4E2A3" w:rsidRPr="52A0FD8B">
        <w:rPr>
          <w:rFonts w:cs="Calibri"/>
        </w:rPr>
        <w:t xml:space="preserve">Produktów </w:t>
      </w:r>
      <w:r w:rsidR="14398645" w:rsidRPr="52A0FD8B">
        <w:rPr>
          <w:rFonts w:cs="Calibri"/>
        </w:rPr>
        <w:t xml:space="preserve">Badania </w:t>
      </w:r>
      <w:r w:rsidRPr="52A0FD8B">
        <w:rPr>
          <w:rFonts w:cs="Calibri"/>
        </w:rPr>
        <w:t xml:space="preserve">z zastrzeżeniami, pod warunkiem ustalenia ostatecznej daty usunięcia nieprawidłowości (odbiór warunkowy). Odbiór warunkowy zależy wyłącznie od decyzji Zamawiającego. W takim przypadku kary za </w:t>
      </w:r>
      <w:r w:rsidR="0F3189E7" w:rsidRPr="52A0FD8B">
        <w:rPr>
          <w:rFonts w:cs="Calibri"/>
        </w:rPr>
        <w:t xml:space="preserve">zwłokę </w:t>
      </w:r>
      <w:r w:rsidRPr="52A0FD8B">
        <w:rPr>
          <w:rFonts w:cs="Calibri"/>
        </w:rPr>
        <w:t xml:space="preserve">nie są naliczane, pod warunkiem usunięcia nieprawidłowości w ustalonym przez Strony terminie, w przeciwnym razie Zamawiającemu przysługuje prawo do naliczania kar za </w:t>
      </w:r>
      <w:r w:rsidR="0F3189E7" w:rsidRPr="52A0FD8B">
        <w:rPr>
          <w:rFonts w:cs="Calibri"/>
        </w:rPr>
        <w:t xml:space="preserve">zwłokę </w:t>
      </w:r>
      <w:r w:rsidRPr="52A0FD8B">
        <w:rPr>
          <w:rFonts w:cs="Calibri"/>
        </w:rPr>
        <w:t>od pierwotnej daty.</w:t>
      </w:r>
    </w:p>
    <w:p w14:paraId="299815B8" w14:textId="40A6E2B7" w:rsidR="0031076C" w:rsidRPr="00CB074E" w:rsidRDefault="5ACC81C5" w:rsidP="001654F1">
      <w:pPr>
        <w:numPr>
          <w:ilvl w:val="0"/>
          <w:numId w:val="17"/>
        </w:numPr>
        <w:spacing w:after="0" w:line="240" w:lineRule="auto"/>
        <w:ind w:left="357" w:hanging="357"/>
        <w:jc w:val="both"/>
        <w:rPr>
          <w:rFonts w:cs="Calibri"/>
        </w:rPr>
      </w:pPr>
      <w:r w:rsidRPr="3B5E27F4">
        <w:rPr>
          <w:rFonts w:cs="Calibri"/>
        </w:rPr>
        <w:t>Procedura ponownego odbioru może zostać powtórzona nie więcej niż trzy razy</w:t>
      </w:r>
      <w:r w:rsidR="5DDF0BC6" w:rsidRPr="3B5E27F4">
        <w:rPr>
          <w:rFonts w:cs="Calibri"/>
        </w:rPr>
        <w:t>.</w:t>
      </w:r>
      <w:r w:rsidR="53FF5DCD" w:rsidRPr="3B5E27F4">
        <w:rPr>
          <w:rFonts w:cs="Calibri"/>
        </w:rPr>
        <w:t xml:space="preserve"> </w:t>
      </w:r>
      <w:r w:rsidRPr="3B5E27F4">
        <w:rPr>
          <w:rFonts w:cs="Calibri"/>
        </w:rPr>
        <w:t xml:space="preserve">W przypadku dalszego występowania wcześniej wskazanych wad powodujących, że </w:t>
      </w:r>
      <w:r w:rsidR="31A4E2A3" w:rsidRPr="3B5E27F4">
        <w:rPr>
          <w:rFonts w:cs="Calibri"/>
        </w:rPr>
        <w:t xml:space="preserve">Produkty </w:t>
      </w:r>
      <w:r w:rsidR="14398645" w:rsidRPr="3B5E27F4">
        <w:rPr>
          <w:rFonts w:cs="Calibri"/>
        </w:rPr>
        <w:t xml:space="preserve">Badania </w:t>
      </w:r>
      <w:r w:rsidRPr="3B5E27F4">
        <w:rPr>
          <w:rFonts w:cs="Calibri"/>
        </w:rPr>
        <w:t>nie odpowiada</w:t>
      </w:r>
      <w:r w:rsidR="31A4E2A3" w:rsidRPr="3B5E27F4">
        <w:rPr>
          <w:rFonts w:cs="Calibri"/>
        </w:rPr>
        <w:t>ją</w:t>
      </w:r>
      <w:r w:rsidRPr="3B5E27F4">
        <w:rPr>
          <w:rFonts w:cs="Calibri"/>
        </w:rPr>
        <w:t xml:space="preserve"> warunkom </w:t>
      </w:r>
      <w:r w:rsidR="4C4911D8" w:rsidRPr="3B5E27F4">
        <w:rPr>
          <w:rFonts w:cs="Calibri"/>
        </w:rPr>
        <w:t>Umow</w:t>
      </w:r>
      <w:r w:rsidRPr="3B5E27F4">
        <w:rPr>
          <w:rFonts w:cs="Calibri"/>
        </w:rPr>
        <w:t xml:space="preserve">y, w taki sposób, że nie jest możliwe wykorzystanie </w:t>
      </w:r>
      <w:r w:rsidR="31A4E2A3" w:rsidRPr="3B5E27F4">
        <w:rPr>
          <w:rFonts w:cs="Calibri"/>
        </w:rPr>
        <w:t>ich</w:t>
      </w:r>
      <w:r w:rsidRPr="3B5E27F4">
        <w:rPr>
          <w:rFonts w:cs="Calibri"/>
        </w:rPr>
        <w:t xml:space="preserve"> zgodnie z</w:t>
      </w:r>
      <w:r w:rsidR="31A4E2A3" w:rsidRPr="3B5E27F4">
        <w:rPr>
          <w:rFonts w:cs="Calibri"/>
        </w:rPr>
        <w:t> </w:t>
      </w:r>
      <w:r w:rsidR="4C4911D8" w:rsidRPr="3B5E27F4">
        <w:rPr>
          <w:rFonts w:cs="Calibri"/>
        </w:rPr>
        <w:t>Umow</w:t>
      </w:r>
      <w:r w:rsidRPr="3B5E27F4">
        <w:rPr>
          <w:rFonts w:cs="Calibri"/>
        </w:rPr>
        <w:t xml:space="preserve">ą, Zamawiający ma prawo odstąpić od </w:t>
      </w:r>
      <w:r w:rsidR="4C4911D8" w:rsidRPr="3B5E27F4">
        <w:rPr>
          <w:rFonts w:cs="Calibri"/>
        </w:rPr>
        <w:t>Umow</w:t>
      </w:r>
      <w:r w:rsidRPr="3B5E27F4">
        <w:rPr>
          <w:rFonts w:cs="Calibri"/>
        </w:rPr>
        <w:t xml:space="preserve">y, po </w:t>
      </w:r>
      <w:r w:rsidR="0F3189E7" w:rsidRPr="3B5E27F4">
        <w:rPr>
          <w:rFonts w:cs="Calibri"/>
        </w:rPr>
        <w:t xml:space="preserve">każdorazowym </w:t>
      </w:r>
      <w:r w:rsidRPr="3B5E27F4">
        <w:rPr>
          <w:rFonts w:cs="Calibri"/>
        </w:rPr>
        <w:t xml:space="preserve">bezskutecznym upływie wyznaczonego Wykonawcy dodatkowego terminu na uwzględnienie uwag lub </w:t>
      </w:r>
      <w:r w:rsidR="2C799906" w:rsidRPr="3B5E27F4">
        <w:rPr>
          <w:rFonts w:cs="Calibri"/>
        </w:rPr>
        <w:t xml:space="preserve">przedstawienia </w:t>
      </w:r>
      <w:r w:rsidRPr="3B5E27F4">
        <w:rPr>
          <w:rFonts w:cs="Calibri"/>
        </w:rPr>
        <w:t xml:space="preserve">na piśmie uzasadnienia ich nieuwzględnienia. </w:t>
      </w:r>
      <w:r w:rsidR="37E8C774" w:rsidRPr="3B5E27F4">
        <w:rPr>
          <w:rFonts w:cs="Calibri"/>
        </w:rPr>
        <w:t xml:space="preserve">Wykonanie prawa odstąpienia może nastąpić w terminie 14 dni kalendarzowych od dnia wystąpienia zdarzenia, które uprawnia Zamawiającego do odstąpienia od Umowy. </w:t>
      </w:r>
      <w:r w:rsidRPr="3B5E27F4">
        <w:rPr>
          <w:rFonts w:cs="Calibri"/>
        </w:rPr>
        <w:t>Zamawiający może nie skorzystać z prawa odstąpienia</w:t>
      </w:r>
      <w:r w:rsidR="00AB524D">
        <w:rPr>
          <w:rFonts w:cs="Calibri"/>
        </w:rPr>
        <w:t xml:space="preserve"> i</w:t>
      </w:r>
      <w:r w:rsidRPr="3B5E27F4">
        <w:rPr>
          <w:rFonts w:cs="Calibri"/>
        </w:rPr>
        <w:t xml:space="preserve"> </w:t>
      </w:r>
      <w:r w:rsidR="00AB524D" w:rsidRPr="3B5E27F4">
        <w:rPr>
          <w:rFonts w:cs="Calibri"/>
        </w:rPr>
        <w:t>odebrać</w:t>
      </w:r>
      <w:r w:rsidR="24589854" w:rsidRPr="3B5E27F4">
        <w:rPr>
          <w:rFonts w:cs="Calibri"/>
        </w:rPr>
        <w:t xml:space="preserve"> wadliwe Produkty </w:t>
      </w:r>
      <w:r w:rsidR="14398645" w:rsidRPr="3B5E27F4">
        <w:rPr>
          <w:rFonts w:cs="Calibri"/>
        </w:rPr>
        <w:t>Badania</w:t>
      </w:r>
      <w:r w:rsidR="24589854" w:rsidRPr="00AB524D">
        <w:rPr>
          <w:rFonts w:cs="Calibri"/>
        </w:rPr>
        <w:t>, jeśli nie stoi to na przeszkodzie realizacji pozostałej części Umowy</w:t>
      </w:r>
      <w:r w:rsidR="24589854" w:rsidRPr="3B5E27F4">
        <w:rPr>
          <w:rFonts w:cs="Calibri"/>
          <w:i/>
          <w:iCs/>
        </w:rPr>
        <w:t>.</w:t>
      </w:r>
      <w:r w:rsidR="5E4DE985" w:rsidRPr="3B5E27F4">
        <w:rPr>
          <w:rFonts w:cs="Calibri"/>
          <w:i/>
          <w:iCs/>
        </w:rPr>
        <w:t xml:space="preserve"> </w:t>
      </w:r>
      <w:r w:rsidR="5E4DE985" w:rsidRPr="3B5E27F4">
        <w:rPr>
          <w:rFonts w:cs="Calibri"/>
        </w:rPr>
        <w:t>W takim wypadku Wykonawca zapłaci na rzecz Zamawiającego karę umowną z tytułu nienależytego wykonania zobowiązania, o której mowa w § 9 ust. 2 pkt 10 Umowy.</w:t>
      </w:r>
    </w:p>
    <w:p w14:paraId="061F33D6" w14:textId="43CE73F3" w:rsidR="00814456" w:rsidRPr="001654F1" w:rsidRDefault="00814456" w:rsidP="001654F1">
      <w:pPr>
        <w:numPr>
          <w:ilvl w:val="0"/>
          <w:numId w:val="17"/>
        </w:numPr>
        <w:spacing w:after="0" w:line="240" w:lineRule="auto"/>
        <w:ind w:left="357" w:hanging="357"/>
        <w:jc w:val="both"/>
        <w:rPr>
          <w:rFonts w:cs="Calibri"/>
        </w:rPr>
      </w:pPr>
      <w:r w:rsidRPr="001654F1">
        <w:rPr>
          <w:rFonts w:cs="Calibri"/>
        </w:rPr>
        <w:lastRenderedPageBreak/>
        <w:t xml:space="preserve">Protokół odbioru zostanie </w:t>
      </w:r>
      <w:r w:rsidR="004C33B1">
        <w:rPr>
          <w:rFonts w:cs="Calibri"/>
        </w:rPr>
        <w:t>sporządzony</w:t>
      </w:r>
      <w:r w:rsidRPr="001654F1">
        <w:rPr>
          <w:rFonts w:cs="Calibri"/>
        </w:rPr>
        <w:t xml:space="preserve"> w jednym egzemplarzu udostępnionym </w:t>
      </w:r>
      <w:r w:rsidR="006A39A3" w:rsidRPr="001654F1">
        <w:rPr>
          <w:rFonts w:cs="Calibri"/>
        </w:rPr>
        <w:t>w formie elektronicznej</w:t>
      </w:r>
      <w:r w:rsidRPr="001654F1">
        <w:rPr>
          <w:rFonts w:cs="Calibri"/>
        </w:rPr>
        <w:t>.</w:t>
      </w:r>
    </w:p>
    <w:p w14:paraId="28D03B98" w14:textId="75EC1910" w:rsidR="00E6175C" w:rsidRDefault="00583263" w:rsidP="001654F1">
      <w:pPr>
        <w:numPr>
          <w:ilvl w:val="0"/>
          <w:numId w:val="17"/>
        </w:numPr>
        <w:spacing w:after="0" w:line="240" w:lineRule="auto"/>
        <w:ind w:left="357" w:hanging="357"/>
        <w:jc w:val="both"/>
        <w:rPr>
          <w:rFonts w:cs="Calibri"/>
        </w:rPr>
      </w:pPr>
      <w:r w:rsidRPr="001654F1">
        <w:rPr>
          <w:rFonts w:cs="Calibri"/>
        </w:rPr>
        <w:t xml:space="preserve">W przypadku opóźnień w realizacji </w:t>
      </w:r>
      <w:r w:rsidR="00BA664C">
        <w:rPr>
          <w:rFonts w:cs="Calibri"/>
        </w:rPr>
        <w:t>Umow</w:t>
      </w:r>
      <w:r w:rsidR="00C67584" w:rsidRPr="001654F1">
        <w:rPr>
          <w:rFonts w:cs="Calibri"/>
        </w:rPr>
        <w:t>y</w:t>
      </w:r>
      <w:r w:rsidR="005F3F84" w:rsidRPr="001654F1">
        <w:rPr>
          <w:rFonts w:cs="Calibri"/>
        </w:rPr>
        <w:t xml:space="preserve"> wynikających</w:t>
      </w:r>
      <w:r w:rsidRPr="001654F1">
        <w:rPr>
          <w:rFonts w:cs="Calibri"/>
        </w:rPr>
        <w:t xml:space="preserve"> z winy Zamawiającego, termin realizacji </w:t>
      </w:r>
      <w:r w:rsidR="008C7646" w:rsidRPr="001654F1">
        <w:rPr>
          <w:rFonts w:cs="Calibri"/>
        </w:rPr>
        <w:t xml:space="preserve">przedmiotu </w:t>
      </w:r>
      <w:r w:rsidR="00BA664C">
        <w:rPr>
          <w:rFonts w:cs="Calibri"/>
        </w:rPr>
        <w:t>Umow</w:t>
      </w:r>
      <w:r w:rsidR="008C7646" w:rsidRPr="001654F1">
        <w:rPr>
          <w:rFonts w:cs="Calibri"/>
        </w:rPr>
        <w:t xml:space="preserve">y </w:t>
      </w:r>
      <w:r w:rsidRPr="00C13218">
        <w:rPr>
          <w:rFonts w:cs="Calibri"/>
        </w:rPr>
        <w:t>określon</w:t>
      </w:r>
      <w:r w:rsidR="001D5F75" w:rsidRPr="00C13218">
        <w:rPr>
          <w:rFonts w:cs="Calibri"/>
        </w:rPr>
        <w:t>y</w:t>
      </w:r>
      <w:r w:rsidRPr="00C13218">
        <w:rPr>
          <w:rFonts w:cs="Calibri"/>
        </w:rPr>
        <w:t xml:space="preserve"> w </w:t>
      </w:r>
      <w:r w:rsidR="00555740" w:rsidRPr="00C13218">
        <w:rPr>
          <w:rFonts w:cs="Calibri"/>
        </w:rPr>
        <w:t xml:space="preserve">§ 1 ust. </w:t>
      </w:r>
      <w:r w:rsidR="00C13218" w:rsidRPr="00C13218">
        <w:rPr>
          <w:rFonts w:cs="Calibri"/>
        </w:rPr>
        <w:t>4</w:t>
      </w:r>
      <w:r w:rsidR="00555740" w:rsidRPr="00C13218">
        <w:rPr>
          <w:rFonts w:cs="Calibri"/>
        </w:rPr>
        <w:t xml:space="preserve"> </w:t>
      </w:r>
      <w:r w:rsidR="00BA664C">
        <w:rPr>
          <w:rFonts w:cs="Calibri"/>
        </w:rPr>
        <w:t>Umow</w:t>
      </w:r>
      <w:r w:rsidR="00115863" w:rsidRPr="001654F1">
        <w:rPr>
          <w:rFonts w:cs="Calibri"/>
        </w:rPr>
        <w:t xml:space="preserve">y </w:t>
      </w:r>
      <w:r w:rsidRPr="001654F1">
        <w:rPr>
          <w:rFonts w:cs="Calibri"/>
        </w:rPr>
        <w:t>zostan</w:t>
      </w:r>
      <w:r w:rsidR="001D5F75" w:rsidRPr="001654F1">
        <w:rPr>
          <w:rFonts w:cs="Calibri"/>
        </w:rPr>
        <w:t>ie</w:t>
      </w:r>
      <w:r w:rsidRPr="001654F1">
        <w:rPr>
          <w:rFonts w:cs="Calibri"/>
        </w:rPr>
        <w:t xml:space="preserve"> </w:t>
      </w:r>
      <w:r w:rsidR="005662C9" w:rsidRPr="001654F1">
        <w:rPr>
          <w:rFonts w:cs="Calibri"/>
        </w:rPr>
        <w:t>wydłużon</w:t>
      </w:r>
      <w:r w:rsidR="001D5F75" w:rsidRPr="001654F1">
        <w:rPr>
          <w:rFonts w:cs="Calibri"/>
        </w:rPr>
        <w:t>y</w:t>
      </w:r>
      <w:r w:rsidRPr="001654F1">
        <w:rPr>
          <w:rFonts w:cs="Calibri"/>
        </w:rPr>
        <w:t xml:space="preserve"> o czas wynikający z tych opóźnień.</w:t>
      </w:r>
    </w:p>
    <w:p w14:paraId="6FA2C1A1" w14:textId="09D39650" w:rsidR="00C13218" w:rsidRPr="00C13218" w:rsidRDefault="72605773" w:rsidP="00AA2004">
      <w:pPr>
        <w:numPr>
          <w:ilvl w:val="0"/>
          <w:numId w:val="17"/>
        </w:numPr>
        <w:spacing w:after="0" w:line="240" w:lineRule="auto"/>
        <w:ind w:left="357" w:hanging="357"/>
        <w:jc w:val="both"/>
        <w:rPr>
          <w:rFonts w:cs="Calibri"/>
        </w:rPr>
      </w:pPr>
      <w:r w:rsidRPr="52A0FD8B">
        <w:rPr>
          <w:rFonts w:cs="Calibri"/>
        </w:rPr>
        <w:t>Wykonawca nie może posługiwać się logo Zamawiającego</w:t>
      </w:r>
      <w:r w:rsidR="7D8961A7" w:rsidRPr="52A0FD8B">
        <w:rPr>
          <w:rFonts w:cs="Calibri"/>
        </w:rPr>
        <w:t>,</w:t>
      </w:r>
      <w:r w:rsidRPr="52A0FD8B">
        <w:rPr>
          <w:rFonts w:cs="Calibri"/>
        </w:rPr>
        <w:t xml:space="preserve"> ani bez uprzedniej pisemnej zgody Zamawiającego, wymieniać nazwy Zamawiającego – „Bank Gospodarstwa Krajowego” lub „BGK” – w </w:t>
      </w:r>
      <w:r w:rsidR="12C14A32" w:rsidRPr="52A0FD8B">
        <w:rPr>
          <w:rFonts w:cs="Calibri"/>
        </w:rPr>
        <w:t>działalności</w:t>
      </w:r>
      <w:r w:rsidRPr="52A0FD8B">
        <w:rPr>
          <w:rFonts w:cs="Calibri"/>
        </w:rPr>
        <w:t xml:space="preserve"> Wykonawcy</w:t>
      </w:r>
      <w:r w:rsidR="12C14A32" w:rsidRPr="52A0FD8B">
        <w:rPr>
          <w:rFonts w:cs="Calibri"/>
        </w:rPr>
        <w:t xml:space="preserve"> niezwiązanej bezpośrednio z realizacją przedmiotu Umowy</w:t>
      </w:r>
      <w:r w:rsidRPr="52A0FD8B">
        <w:rPr>
          <w:rFonts w:cs="Calibri"/>
        </w:rPr>
        <w:t xml:space="preserve">. W przypadku zamiaru uzyskania zgody, Wykonawca złoży pisemny wniosek w tej sprawie do </w:t>
      </w:r>
      <w:r w:rsidR="63F61D05" w:rsidRPr="52A0FD8B">
        <w:rPr>
          <w:rFonts w:cs="Calibri"/>
        </w:rPr>
        <w:t>Zamawiającego</w:t>
      </w:r>
      <w:r w:rsidR="4411F93F" w:rsidRPr="52A0FD8B">
        <w:rPr>
          <w:rFonts w:cs="Calibri"/>
        </w:rPr>
        <w:t xml:space="preserve"> </w:t>
      </w:r>
      <w:r w:rsidR="143B7A9F" w:rsidRPr="52A0FD8B">
        <w:rPr>
          <w:rFonts w:cs="Calibri"/>
        </w:rPr>
        <w:t>przesyłając wiadomość e-</w:t>
      </w:r>
      <w:r w:rsidRPr="52A0FD8B">
        <w:rPr>
          <w:rFonts w:cs="Calibri"/>
        </w:rPr>
        <w:t>mail na</w:t>
      </w:r>
      <w:r w:rsidR="4825B08E" w:rsidRPr="52A0FD8B">
        <w:rPr>
          <w:rFonts w:cs="Calibri"/>
        </w:rPr>
        <w:t xml:space="preserve"> </w:t>
      </w:r>
      <w:r w:rsidRPr="52A0FD8B">
        <w:rPr>
          <w:rFonts w:cs="Calibri"/>
        </w:rPr>
        <w:t xml:space="preserve">adres przedstawiciela </w:t>
      </w:r>
      <w:r w:rsidR="63F61D05" w:rsidRPr="52A0FD8B">
        <w:rPr>
          <w:rFonts w:cs="Calibri"/>
        </w:rPr>
        <w:t xml:space="preserve">Zamawiającego </w:t>
      </w:r>
      <w:r w:rsidRPr="52A0FD8B">
        <w:rPr>
          <w:rFonts w:cs="Calibri"/>
        </w:rPr>
        <w:t>wskazan</w:t>
      </w:r>
      <w:r w:rsidR="5B94A54D" w:rsidRPr="52A0FD8B">
        <w:rPr>
          <w:rFonts w:cs="Calibri"/>
        </w:rPr>
        <w:t>y</w:t>
      </w:r>
      <w:r w:rsidRPr="52A0FD8B">
        <w:rPr>
          <w:rFonts w:cs="Calibri"/>
        </w:rPr>
        <w:t xml:space="preserve"> </w:t>
      </w:r>
      <w:r w:rsidR="5B94A54D" w:rsidRPr="52A0FD8B">
        <w:rPr>
          <w:rFonts w:cs="Calibri"/>
        </w:rPr>
        <w:t xml:space="preserve">w </w:t>
      </w:r>
      <w:r w:rsidRPr="52A0FD8B">
        <w:rPr>
          <w:rFonts w:cs="Calibri"/>
        </w:rPr>
        <w:t xml:space="preserve">§ </w:t>
      </w:r>
      <w:r w:rsidR="66A08A4D" w:rsidRPr="52A0FD8B">
        <w:rPr>
          <w:rFonts w:cs="Calibri"/>
        </w:rPr>
        <w:t xml:space="preserve">11 </w:t>
      </w:r>
      <w:r w:rsidRPr="52A0FD8B">
        <w:rPr>
          <w:rFonts w:cs="Calibri"/>
        </w:rPr>
        <w:t>ust. 1 pkt 1</w:t>
      </w:r>
      <w:r w:rsidR="143B7A9F" w:rsidRPr="52A0FD8B">
        <w:rPr>
          <w:rFonts w:cs="Calibri"/>
        </w:rPr>
        <w:t xml:space="preserve"> </w:t>
      </w:r>
      <w:r w:rsidR="4C4911D8" w:rsidRPr="52A0FD8B">
        <w:rPr>
          <w:rFonts w:cs="Calibri"/>
        </w:rPr>
        <w:t>Umow</w:t>
      </w:r>
      <w:r w:rsidR="143B7A9F" w:rsidRPr="52A0FD8B">
        <w:rPr>
          <w:rFonts w:cs="Calibri"/>
        </w:rPr>
        <w:t>y</w:t>
      </w:r>
      <w:r w:rsidRPr="52A0FD8B">
        <w:rPr>
          <w:rFonts w:cs="Calibri"/>
        </w:rPr>
        <w:t>.</w:t>
      </w:r>
      <w:r w:rsidR="6B3CE073">
        <w:t xml:space="preserve"> </w:t>
      </w:r>
    </w:p>
    <w:p w14:paraId="455FA842" w14:textId="0333ABD8" w:rsidR="00AA13B1" w:rsidRPr="00AA13B1" w:rsidRDefault="6B3CE073" w:rsidP="00AA2004">
      <w:pPr>
        <w:numPr>
          <w:ilvl w:val="0"/>
          <w:numId w:val="17"/>
        </w:numPr>
        <w:spacing w:after="0" w:line="240" w:lineRule="auto"/>
        <w:ind w:left="357" w:hanging="357"/>
        <w:jc w:val="both"/>
      </w:pPr>
      <w:r>
        <w:t xml:space="preserve">W przypadku wykorzystania przez Wykonawcę logo lub nazwy Zamawiającego bez uprzedniej zgody Zamawiającego, Zamawiający zobowiązuje się do zapłaty kary </w:t>
      </w:r>
      <w:r w:rsidR="5793B281">
        <w:t>umownej</w:t>
      </w:r>
      <w:r w:rsidR="5E4DE985">
        <w:t>, o której mowa w § 9 ust. 2 pkt 6 Umowy</w:t>
      </w:r>
      <w:r w:rsidR="4DDCC870">
        <w:t xml:space="preserve"> za każdy przypadek naruszenia - </w:t>
      </w:r>
      <w:r>
        <w:t xml:space="preserve">z jednoczesnym </w:t>
      </w:r>
      <w:r w:rsidR="4DDCC870">
        <w:t xml:space="preserve">zobowiązaniem do natychmiastowego zaniechania </w:t>
      </w:r>
      <w:r>
        <w:t>wykorzystania logo BGK i nazwy Zamawiającego.</w:t>
      </w:r>
    </w:p>
    <w:p w14:paraId="12A4195C" w14:textId="114B2E96" w:rsidR="00B703F5" w:rsidRPr="00AA13B1" w:rsidRDefault="2DC5FCA5" w:rsidP="00AA2004">
      <w:pPr>
        <w:numPr>
          <w:ilvl w:val="0"/>
          <w:numId w:val="17"/>
        </w:numPr>
        <w:spacing w:after="0" w:line="240" w:lineRule="auto"/>
        <w:ind w:left="357" w:hanging="357"/>
        <w:jc w:val="both"/>
      </w:pPr>
      <w:r>
        <w:t xml:space="preserve">Wykonawca nie jest uprawniony do wprowadzania jakichkolwiek zmian i modyfikacji do logo BGK lub innych materiałów reklamowych i promocyjnych bez uzyskania uprzedniej pisemnej zgody </w:t>
      </w:r>
      <w:r w:rsidR="4DDCC870">
        <w:t>Zamawiającego</w:t>
      </w:r>
      <w:r>
        <w:t>.</w:t>
      </w:r>
    </w:p>
    <w:p w14:paraId="44C19E40" w14:textId="6E11DB32" w:rsidR="00A6236E" w:rsidRPr="00AC459F" w:rsidRDefault="00A6236E" w:rsidP="00AC459F">
      <w:pPr>
        <w:jc w:val="center"/>
        <w:rPr>
          <w:b/>
          <w:bCs/>
        </w:rPr>
      </w:pPr>
      <w:r w:rsidRPr="00042634">
        <w:rPr>
          <w:b/>
          <w:bCs/>
        </w:rPr>
        <w:t xml:space="preserve">§ </w:t>
      </w:r>
      <w:r w:rsidR="00D445C4" w:rsidRPr="00042634">
        <w:rPr>
          <w:b/>
          <w:bCs/>
        </w:rPr>
        <w:t>3.</w:t>
      </w:r>
      <w:r w:rsidRPr="00042634">
        <w:rPr>
          <w:b/>
          <w:bCs/>
        </w:rPr>
        <w:t xml:space="preserve"> </w:t>
      </w:r>
      <w:r w:rsidRPr="00042634">
        <w:rPr>
          <w:rFonts w:cs="Calibri"/>
          <w:b/>
          <w:bCs/>
        </w:rPr>
        <w:t>Personel</w:t>
      </w:r>
    </w:p>
    <w:p w14:paraId="3A01409D" w14:textId="0F09B79A" w:rsidR="00A6236E" w:rsidRPr="001A702C" w:rsidRDefault="3C1237C3" w:rsidP="52A0FD8B">
      <w:pPr>
        <w:pStyle w:val="Akapitzlist"/>
        <w:numPr>
          <w:ilvl w:val="0"/>
          <w:numId w:val="137"/>
        </w:numPr>
        <w:autoSpaceDE w:val="0"/>
        <w:autoSpaceDN w:val="0"/>
        <w:adjustRightInd w:val="0"/>
        <w:spacing w:after="0" w:line="240" w:lineRule="auto"/>
        <w:jc w:val="both"/>
        <w:textAlignment w:val="center"/>
        <w:rPr>
          <w:rFonts w:cs="Calibri"/>
        </w:rPr>
      </w:pPr>
      <w:r w:rsidRPr="52A0FD8B">
        <w:rPr>
          <w:rFonts w:cs="Calibri"/>
        </w:rPr>
        <w:t xml:space="preserve">Wykonawca zapewni niezbędny, wykwalifikowany personel </w:t>
      </w:r>
      <w:r w:rsidR="4C961909" w:rsidRPr="52A0FD8B">
        <w:rPr>
          <w:rFonts w:cs="Calibri"/>
        </w:rPr>
        <w:t xml:space="preserve">(dalej: </w:t>
      </w:r>
      <w:r w:rsidR="4C961909" w:rsidRPr="00001FBD">
        <w:rPr>
          <w:rFonts w:cs="Calibri"/>
          <w:b/>
          <w:bCs/>
        </w:rPr>
        <w:t>Wykaz osób</w:t>
      </w:r>
      <w:r w:rsidR="4C961909" w:rsidRPr="52A0FD8B">
        <w:rPr>
          <w:rFonts w:cs="Calibri"/>
        </w:rPr>
        <w:t xml:space="preserve">) </w:t>
      </w:r>
      <w:r w:rsidRPr="52A0FD8B">
        <w:rPr>
          <w:rFonts w:cs="Calibri"/>
        </w:rPr>
        <w:t xml:space="preserve">i narzędzia do właściwego i terminowego wykonania </w:t>
      </w:r>
      <w:r w:rsidR="4C4911D8" w:rsidRPr="52A0FD8B">
        <w:rPr>
          <w:rFonts w:cs="Calibri"/>
        </w:rPr>
        <w:t>Umow</w:t>
      </w:r>
      <w:r w:rsidRPr="52A0FD8B">
        <w:rPr>
          <w:rFonts w:cs="Calibri"/>
        </w:rPr>
        <w:t>y.</w:t>
      </w:r>
      <w:r w:rsidR="7C2AA08A" w:rsidRPr="52A0FD8B">
        <w:rPr>
          <w:rFonts w:cs="Calibri"/>
        </w:rPr>
        <w:t xml:space="preserve"> Wykonawca jest zobowiązany do złożenia </w:t>
      </w:r>
      <w:r w:rsidR="79B634D6" w:rsidRPr="52A0FD8B">
        <w:rPr>
          <w:rFonts w:cs="Calibri"/>
        </w:rPr>
        <w:t>W</w:t>
      </w:r>
      <w:r w:rsidR="7C2AA08A" w:rsidRPr="52A0FD8B">
        <w:rPr>
          <w:rFonts w:cs="Calibri"/>
        </w:rPr>
        <w:t>ykazu osób</w:t>
      </w:r>
      <w:r w:rsidR="21B09812" w:rsidRPr="52A0FD8B">
        <w:rPr>
          <w:rFonts w:cs="Calibri"/>
        </w:rPr>
        <w:t xml:space="preserve"> </w:t>
      </w:r>
      <w:r w:rsidR="7C2AA08A" w:rsidRPr="52A0FD8B">
        <w:rPr>
          <w:rFonts w:cs="Calibri"/>
        </w:rPr>
        <w:t>wraz z ofertą. Wykaz ten może podlegać aktualizacji w trakcie obowiązywania Umowy, przy czym dokonanie aktualizacji nie wymaga zawarcia aneksu do Umowy.</w:t>
      </w:r>
    </w:p>
    <w:p w14:paraId="0D943378" w14:textId="2C636C7C" w:rsidR="00A6236E" w:rsidRPr="00952CA7" w:rsidRDefault="3C1237C3" w:rsidP="52A0FD8B">
      <w:pPr>
        <w:pStyle w:val="Akapitzlist"/>
        <w:numPr>
          <w:ilvl w:val="0"/>
          <w:numId w:val="137"/>
        </w:numPr>
        <w:autoSpaceDE w:val="0"/>
        <w:autoSpaceDN w:val="0"/>
        <w:adjustRightInd w:val="0"/>
        <w:spacing w:after="0" w:line="240" w:lineRule="auto"/>
        <w:jc w:val="both"/>
        <w:textAlignment w:val="center"/>
        <w:rPr>
          <w:rFonts w:cs="Calibri"/>
        </w:rPr>
      </w:pPr>
      <w:r w:rsidRPr="52A0FD8B">
        <w:rPr>
          <w:rFonts w:cs="Calibri"/>
        </w:rPr>
        <w:t xml:space="preserve">Wykonawca ponosi pełną odpowiedzialność za nadzór nad osobami, które będą wykonywać </w:t>
      </w:r>
      <w:r w:rsidR="35A5D9F9" w:rsidRPr="52A0FD8B">
        <w:rPr>
          <w:rFonts w:cs="Calibri"/>
        </w:rPr>
        <w:t xml:space="preserve">Umowę </w:t>
      </w:r>
      <w:r w:rsidRPr="52A0FD8B">
        <w:rPr>
          <w:rFonts w:cs="Calibri"/>
        </w:rPr>
        <w:t>oraz nad współpracującymi z Wykonawcą podwykonawcami, a także za dopełnienie wszelkich zobowiązań związanych z zatrudnieniem osób lub zawarciem umów cywilnoprawnych lub z zawarciem umów z podwykonawcami.</w:t>
      </w:r>
    </w:p>
    <w:p w14:paraId="09873998" w14:textId="5199D9B4" w:rsidR="00A6236E" w:rsidRPr="00952CA7" w:rsidRDefault="00A6236E" w:rsidP="00F6036F">
      <w:pPr>
        <w:pStyle w:val="Akapitzlist"/>
        <w:numPr>
          <w:ilvl w:val="0"/>
          <w:numId w:val="137"/>
        </w:numPr>
        <w:autoSpaceDE w:val="0"/>
        <w:autoSpaceDN w:val="0"/>
        <w:adjustRightInd w:val="0"/>
        <w:spacing w:after="0" w:line="240" w:lineRule="auto"/>
        <w:jc w:val="both"/>
        <w:textAlignment w:val="center"/>
        <w:rPr>
          <w:rFonts w:cs="Calibri"/>
          <w:bCs/>
        </w:rPr>
      </w:pPr>
      <w:r w:rsidRPr="00952CA7">
        <w:rPr>
          <w:rFonts w:cs="Calibri"/>
          <w:bCs/>
        </w:rPr>
        <w:t xml:space="preserve">Wykonawca nie może powierzyć wykonania przedmiotu </w:t>
      </w:r>
      <w:r w:rsidR="00BA664C">
        <w:rPr>
          <w:rFonts w:cs="Calibri"/>
          <w:bCs/>
        </w:rPr>
        <w:t>Umow</w:t>
      </w:r>
      <w:r w:rsidRPr="00952CA7">
        <w:rPr>
          <w:rFonts w:cs="Calibri"/>
          <w:bCs/>
        </w:rPr>
        <w:t>y innym osobom niż tym, które przedstawił w Wykazie osób, z zastrzeżeniem ust 5.</w:t>
      </w:r>
    </w:p>
    <w:p w14:paraId="23B93C22" w14:textId="32DC9361" w:rsidR="00A6236E" w:rsidRPr="00952CA7" w:rsidRDefault="3C1237C3" w:rsidP="52A0FD8B">
      <w:pPr>
        <w:pStyle w:val="Akapitzlist"/>
        <w:numPr>
          <w:ilvl w:val="0"/>
          <w:numId w:val="137"/>
        </w:numPr>
        <w:autoSpaceDE w:val="0"/>
        <w:autoSpaceDN w:val="0"/>
        <w:adjustRightInd w:val="0"/>
        <w:spacing w:after="0" w:line="240" w:lineRule="auto"/>
        <w:jc w:val="both"/>
        <w:textAlignment w:val="center"/>
        <w:rPr>
          <w:rFonts w:cs="Calibri"/>
        </w:rPr>
      </w:pPr>
      <w:r w:rsidRPr="52A0FD8B">
        <w:rPr>
          <w:rFonts w:cs="Calibri"/>
        </w:rPr>
        <w:t xml:space="preserve">Wykonawca może zmienić osoby lub zwiększyć liczbę osób, które będą wykonywać </w:t>
      </w:r>
      <w:r w:rsidR="35A5D9F9" w:rsidRPr="52A0FD8B">
        <w:rPr>
          <w:rFonts w:cs="Calibri"/>
        </w:rPr>
        <w:t xml:space="preserve">Umowę </w:t>
      </w:r>
      <w:r w:rsidRPr="52A0FD8B">
        <w:rPr>
          <w:rFonts w:cs="Calibri"/>
        </w:rPr>
        <w:t xml:space="preserve">w trakcie </w:t>
      </w:r>
      <w:r w:rsidR="35A5D9F9" w:rsidRPr="52A0FD8B">
        <w:rPr>
          <w:rFonts w:cs="Calibri"/>
        </w:rPr>
        <w:t xml:space="preserve">jej </w:t>
      </w:r>
      <w:r w:rsidRPr="52A0FD8B">
        <w:rPr>
          <w:rFonts w:cs="Calibri"/>
        </w:rPr>
        <w:t>wykonywania.</w:t>
      </w:r>
    </w:p>
    <w:p w14:paraId="244BE859" w14:textId="3C144A72" w:rsidR="001427CA" w:rsidRPr="00952CA7" w:rsidRDefault="3C1237C3" w:rsidP="52A0FD8B">
      <w:pPr>
        <w:pStyle w:val="Akapitzlist"/>
        <w:numPr>
          <w:ilvl w:val="0"/>
          <w:numId w:val="137"/>
        </w:numPr>
        <w:autoSpaceDE w:val="0"/>
        <w:autoSpaceDN w:val="0"/>
        <w:adjustRightInd w:val="0"/>
        <w:spacing w:after="0" w:line="240" w:lineRule="auto"/>
        <w:jc w:val="both"/>
        <w:textAlignment w:val="center"/>
        <w:rPr>
          <w:rFonts w:cs="Calibri"/>
        </w:rPr>
      </w:pPr>
      <w:r w:rsidRPr="52A0FD8B">
        <w:rPr>
          <w:rFonts w:cs="Calibri"/>
        </w:rPr>
        <w:t xml:space="preserve">Zmiana lub zwiększenie liczby osób będzie podlegać akceptacji Zamawiającego. Zmiany zostaną zaakceptowane przez Zamawiającego wyłącznie w przypadku, gdy kwalifikacje, doświadczenie i wykształcenie proponowanych osób będą równoważne lub wyższe od kwalifikacji, doświadczenia i wykształcenia osób wymaganych przez Zamawiającego na etapie postępowania </w:t>
      </w:r>
      <w:r w:rsidR="35A5D9F9" w:rsidRPr="52A0FD8B">
        <w:rPr>
          <w:rFonts w:cs="Calibri"/>
        </w:rPr>
        <w:t xml:space="preserve">zakupowego </w:t>
      </w:r>
      <w:r w:rsidRPr="52A0FD8B">
        <w:rPr>
          <w:rFonts w:cs="Calibri"/>
        </w:rPr>
        <w:t>lub w OPZ.</w:t>
      </w:r>
    </w:p>
    <w:p w14:paraId="19A1AC91" w14:textId="3BC30981" w:rsidR="00823C7C" w:rsidRPr="00952CA7" w:rsidRDefault="0978C513" w:rsidP="52A0FD8B">
      <w:pPr>
        <w:pStyle w:val="Akapitzlist"/>
        <w:numPr>
          <w:ilvl w:val="0"/>
          <w:numId w:val="137"/>
        </w:numPr>
        <w:autoSpaceDE w:val="0"/>
        <w:autoSpaceDN w:val="0"/>
        <w:adjustRightInd w:val="0"/>
        <w:spacing w:after="0" w:line="240" w:lineRule="auto"/>
        <w:jc w:val="both"/>
        <w:textAlignment w:val="center"/>
        <w:rPr>
          <w:rFonts w:cs="Calibri"/>
        </w:rPr>
      </w:pPr>
      <w:r w:rsidRPr="52A0FD8B">
        <w:rPr>
          <w:rFonts w:cs="Calibri"/>
        </w:rPr>
        <w:t xml:space="preserve">Zmiana lub zwiększenie liczby osób, które będą wykonywać </w:t>
      </w:r>
      <w:r w:rsidR="35A5D9F9" w:rsidRPr="52A0FD8B">
        <w:rPr>
          <w:rFonts w:cs="Calibri"/>
        </w:rPr>
        <w:t>Umowę</w:t>
      </w:r>
      <w:r w:rsidRPr="52A0FD8B">
        <w:rPr>
          <w:rFonts w:cs="Calibri"/>
        </w:rPr>
        <w:t xml:space="preserve">, bez akceptacji Zamawiającego, stanowi podstawę odstąpienia od </w:t>
      </w:r>
      <w:r w:rsidR="4C4911D8" w:rsidRPr="52A0FD8B">
        <w:rPr>
          <w:rFonts w:cs="Calibri"/>
        </w:rPr>
        <w:t>Umow</w:t>
      </w:r>
      <w:r w:rsidRPr="52A0FD8B">
        <w:rPr>
          <w:rFonts w:cs="Calibri"/>
        </w:rPr>
        <w:t xml:space="preserve">y przez Zamawiającego lub </w:t>
      </w:r>
      <w:r w:rsidR="35A5D9F9" w:rsidRPr="52A0FD8B">
        <w:rPr>
          <w:rFonts w:cs="Calibri"/>
        </w:rPr>
        <w:t xml:space="preserve">zapłaty </w:t>
      </w:r>
      <w:r w:rsidRPr="52A0FD8B">
        <w:rPr>
          <w:rFonts w:cs="Calibri"/>
        </w:rPr>
        <w:t xml:space="preserve">kary </w:t>
      </w:r>
      <w:r w:rsidR="4C4911D8" w:rsidRPr="52A0FD8B">
        <w:rPr>
          <w:rFonts w:cs="Calibri"/>
        </w:rPr>
        <w:t>Umow</w:t>
      </w:r>
      <w:r w:rsidRPr="52A0FD8B">
        <w:rPr>
          <w:rFonts w:cs="Calibri"/>
        </w:rPr>
        <w:t xml:space="preserve">nej, </w:t>
      </w:r>
      <w:r w:rsidR="470C64F3" w:rsidRPr="52A0FD8B">
        <w:rPr>
          <w:rFonts w:cs="Calibri"/>
        </w:rPr>
        <w:t>o </w:t>
      </w:r>
      <w:r w:rsidRPr="52A0FD8B">
        <w:rPr>
          <w:rFonts w:cs="Calibri"/>
        </w:rPr>
        <w:t xml:space="preserve">której mowa w § </w:t>
      </w:r>
      <w:r w:rsidR="66A08A4D" w:rsidRPr="52A0FD8B">
        <w:rPr>
          <w:rFonts w:cs="Calibri"/>
        </w:rPr>
        <w:t xml:space="preserve">9 </w:t>
      </w:r>
      <w:r w:rsidRPr="52A0FD8B">
        <w:rPr>
          <w:rFonts w:cs="Calibri"/>
        </w:rPr>
        <w:t>ust</w:t>
      </w:r>
      <w:r w:rsidR="35A5D9F9" w:rsidRPr="52A0FD8B">
        <w:rPr>
          <w:rFonts w:cs="Calibri"/>
        </w:rPr>
        <w:t>.</w:t>
      </w:r>
      <w:r w:rsidR="00116D22" w:rsidRPr="52A0FD8B">
        <w:rPr>
          <w:rFonts w:cs="Calibri"/>
        </w:rPr>
        <w:t xml:space="preserve"> 2</w:t>
      </w:r>
      <w:r w:rsidRPr="52A0FD8B">
        <w:rPr>
          <w:rFonts w:cs="Calibri"/>
        </w:rPr>
        <w:t xml:space="preserve"> pkt </w:t>
      </w:r>
      <w:r w:rsidR="00116D22" w:rsidRPr="52A0FD8B">
        <w:rPr>
          <w:rFonts w:cs="Calibri"/>
        </w:rPr>
        <w:t>5</w:t>
      </w:r>
      <w:r w:rsidRPr="52A0FD8B">
        <w:rPr>
          <w:rFonts w:cs="Calibri"/>
        </w:rPr>
        <w:t xml:space="preserve">, a prace wykonane z udziałem takiej osoby mogą nie zostać przez Zamawiającego przyjęte. </w:t>
      </w:r>
    </w:p>
    <w:p w14:paraId="6A6601AD" w14:textId="76C63656" w:rsidR="00823C7C" w:rsidRPr="00952CA7" w:rsidRDefault="0978C513" w:rsidP="52A0FD8B">
      <w:pPr>
        <w:pStyle w:val="Akapitzlist"/>
        <w:numPr>
          <w:ilvl w:val="0"/>
          <w:numId w:val="137"/>
        </w:numPr>
        <w:autoSpaceDE w:val="0"/>
        <w:autoSpaceDN w:val="0"/>
        <w:adjustRightInd w:val="0"/>
        <w:spacing w:after="0" w:line="240" w:lineRule="auto"/>
        <w:jc w:val="both"/>
        <w:textAlignment w:val="center"/>
        <w:rPr>
          <w:rFonts w:cs="Calibri"/>
        </w:rPr>
      </w:pPr>
      <w:r w:rsidRPr="52A0FD8B">
        <w:rPr>
          <w:rFonts w:cs="Calibri"/>
        </w:rPr>
        <w:t xml:space="preserve">Zmiana lub zwiększenie liczby osób, które będą wykonywać </w:t>
      </w:r>
      <w:r w:rsidR="3F5BD396" w:rsidRPr="52A0FD8B">
        <w:rPr>
          <w:rFonts w:cs="Calibri"/>
        </w:rPr>
        <w:t xml:space="preserve">Umowę </w:t>
      </w:r>
      <w:r w:rsidRPr="52A0FD8B">
        <w:rPr>
          <w:rFonts w:cs="Calibri"/>
        </w:rPr>
        <w:t xml:space="preserve">nie ma wpływu </w:t>
      </w:r>
      <w:r w:rsidR="00823C7C">
        <w:br/>
      </w:r>
      <w:r w:rsidRPr="52A0FD8B">
        <w:rPr>
          <w:rFonts w:cs="Calibri"/>
        </w:rPr>
        <w:t xml:space="preserve">na wysokość wynagrodzenia należnego Wykonawcy. </w:t>
      </w:r>
    </w:p>
    <w:p w14:paraId="665B433B" w14:textId="5DCE1367" w:rsidR="00823C7C" w:rsidRPr="00952CA7" w:rsidRDefault="0978C513" w:rsidP="52A0FD8B">
      <w:pPr>
        <w:pStyle w:val="Akapitzlist"/>
        <w:numPr>
          <w:ilvl w:val="0"/>
          <w:numId w:val="137"/>
        </w:numPr>
        <w:autoSpaceDE w:val="0"/>
        <w:autoSpaceDN w:val="0"/>
        <w:adjustRightInd w:val="0"/>
        <w:spacing w:after="0" w:line="240" w:lineRule="auto"/>
        <w:jc w:val="both"/>
        <w:textAlignment w:val="center"/>
        <w:rPr>
          <w:rFonts w:cs="Calibri"/>
        </w:rPr>
      </w:pPr>
      <w:r w:rsidRPr="52A0FD8B">
        <w:rPr>
          <w:rFonts w:cs="Calibri"/>
        </w:rPr>
        <w:t xml:space="preserve">Zamawiający zastrzega sobie w okresie realizacji </w:t>
      </w:r>
      <w:r w:rsidR="4C4911D8" w:rsidRPr="52A0FD8B">
        <w:rPr>
          <w:rFonts w:cs="Calibri"/>
        </w:rPr>
        <w:t>Umow</w:t>
      </w:r>
      <w:r w:rsidRPr="52A0FD8B">
        <w:rPr>
          <w:rFonts w:cs="Calibri"/>
        </w:rPr>
        <w:t xml:space="preserve">y prawo do pozostawania w stałym </w:t>
      </w:r>
      <w:r w:rsidR="470C64F3" w:rsidRPr="52A0FD8B">
        <w:rPr>
          <w:rFonts w:cs="Calibri"/>
        </w:rPr>
        <w:t>i </w:t>
      </w:r>
      <w:r w:rsidRPr="52A0FD8B">
        <w:rPr>
          <w:rFonts w:cs="Calibri"/>
        </w:rPr>
        <w:t>bezpośrednim kontakcie ze wszystkimi osobami wskazanymi przez Wykonawcę w </w:t>
      </w:r>
      <w:r w:rsidR="79B634D6" w:rsidRPr="52A0FD8B">
        <w:rPr>
          <w:rFonts w:cs="Calibri"/>
        </w:rPr>
        <w:t>W</w:t>
      </w:r>
      <w:r w:rsidRPr="52A0FD8B">
        <w:rPr>
          <w:rFonts w:cs="Calibri"/>
        </w:rPr>
        <w:t xml:space="preserve">ykazie osób </w:t>
      </w:r>
      <w:r w:rsidR="21B09812" w:rsidRPr="52A0FD8B">
        <w:rPr>
          <w:rFonts w:cs="Calibri"/>
        </w:rPr>
        <w:t xml:space="preserve"> </w:t>
      </w:r>
      <w:r w:rsidRPr="52A0FD8B">
        <w:rPr>
          <w:rFonts w:cs="Calibri"/>
        </w:rPr>
        <w:t>lub włączonymi przez Wykonawcę</w:t>
      </w:r>
      <w:r w:rsidR="3F5BD396" w:rsidRPr="52A0FD8B">
        <w:rPr>
          <w:rFonts w:cs="Calibri"/>
        </w:rPr>
        <w:t xml:space="preserve"> w trakcie jej realizacji </w:t>
      </w:r>
      <w:r w:rsidRPr="52A0FD8B">
        <w:rPr>
          <w:rFonts w:cs="Calibri"/>
        </w:rPr>
        <w:t>za zgodą Zamawiającego.</w:t>
      </w:r>
    </w:p>
    <w:p w14:paraId="562F122A" w14:textId="71F6A174" w:rsidR="00823C7C" w:rsidRPr="00952CA7" w:rsidRDefault="0978C513" w:rsidP="52A0FD8B">
      <w:pPr>
        <w:pStyle w:val="Akapitzlist"/>
        <w:numPr>
          <w:ilvl w:val="0"/>
          <w:numId w:val="137"/>
        </w:numPr>
        <w:autoSpaceDE w:val="0"/>
        <w:autoSpaceDN w:val="0"/>
        <w:adjustRightInd w:val="0"/>
        <w:spacing w:after="0" w:line="240" w:lineRule="auto"/>
        <w:jc w:val="both"/>
        <w:textAlignment w:val="center"/>
        <w:rPr>
          <w:rFonts w:cs="Calibri"/>
        </w:rPr>
      </w:pPr>
      <w:bookmarkStart w:id="4" w:name="_Hlk72931622"/>
      <w:r w:rsidRPr="52A0FD8B">
        <w:rPr>
          <w:rFonts w:cs="Calibri"/>
        </w:rPr>
        <w:t xml:space="preserve">Na każdym etapie realizacji </w:t>
      </w:r>
      <w:r w:rsidR="4C4911D8" w:rsidRPr="52A0FD8B">
        <w:rPr>
          <w:rFonts w:cs="Calibri"/>
        </w:rPr>
        <w:t>Umow</w:t>
      </w:r>
      <w:r w:rsidRPr="52A0FD8B">
        <w:rPr>
          <w:rFonts w:cs="Calibri"/>
        </w:rPr>
        <w:t xml:space="preserve">y, Wykonawca zobowiązuje się do respektowania zasady równych szans i niedyskryminacji ze względu na rasę, płeć, pochodzenie, wiek, stopień sprawności, orientację seksualną, religię oraz światopogląd. Wykonawca oświadcza, że przystępując do realizacji </w:t>
      </w:r>
      <w:r w:rsidR="3F5BD396" w:rsidRPr="52A0FD8B">
        <w:rPr>
          <w:rFonts w:cs="Calibri"/>
        </w:rPr>
        <w:t xml:space="preserve">Umowy </w:t>
      </w:r>
      <w:r w:rsidRPr="52A0FD8B">
        <w:rPr>
          <w:rFonts w:cs="Calibri"/>
        </w:rPr>
        <w:t xml:space="preserve">zapoznał się z treścią </w:t>
      </w:r>
      <w:r w:rsidRPr="52A0FD8B">
        <w:rPr>
          <w:rFonts w:cs="Calibri"/>
          <w:i/>
          <w:iCs/>
        </w:rPr>
        <w:t>Wytycznych w zakresie realizacji zasady równości szans i niedyskryminacji, w tym dostępności dla osób z niepełnosprawnościami oraz zasady równości szans kobiet i mężczyzn w ramach funduszy unijnych na lata 2021-2027</w:t>
      </w:r>
      <w:r w:rsidRPr="52A0FD8B">
        <w:rPr>
          <w:rFonts w:cs="Calibri"/>
        </w:rPr>
        <w:t>.</w:t>
      </w:r>
    </w:p>
    <w:bookmarkEnd w:id="4"/>
    <w:p w14:paraId="743C5040" w14:textId="77777777" w:rsidR="00A6236E" w:rsidRPr="001654F1" w:rsidRDefault="00A6236E" w:rsidP="00E7118E">
      <w:pPr>
        <w:autoSpaceDE w:val="0"/>
        <w:autoSpaceDN w:val="0"/>
        <w:adjustRightInd w:val="0"/>
        <w:spacing w:after="0" w:line="240" w:lineRule="auto"/>
        <w:textAlignment w:val="center"/>
        <w:rPr>
          <w:rFonts w:cs="Calibri"/>
          <w:bCs/>
        </w:rPr>
      </w:pPr>
    </w:p>
    <w:p w14:paraId="1AF62978" w14:textId="3F1427B5" w:rsidR="002974A8" w:rsidRPr="001654F1" w:rsidRDefault="002974A8" w:rsidP="00E7118E">
      <w:pPr>
        <w:pStyle w:val="Nagwek1"/>
        <w:spacing w:before="0" w:line="240" w:lineRule="auto"/>
        <w:jc w:val="center"/>
        <w:rPr>
          <w:rFonts w:ascii="Calibri" w:hAnsi="Calibri" w:cs="Calibri"/>
          <w:b/>
          <w:bCs/>
          <w:color w:val="auto"/>
          <w:sz w:val="22"/>
          <w:szCs w:val="22"/>
        </w:rPr>
      </w:pPr>
      <w:r w:rsidRPr="001654F1">
        <w:rPr>
          <w:rFonts w:ascii="Calibri" w:hAnsi="Calibri" w:cs="Calibri"/>
          <w:b/>
          <w:bCs/>
          <w:color w:val="auto"/>
          <w:sz w:val="22"/>
          <w:szCs w:val="22"/>
        </w:rPr>
        <w:t xml:space="preserve">§ </w:t>
      </w:r>
      <w:r w:rsidR="00D445C4">
        <w:rPr>
          <w:rFonts w:ascii="Calibri" w:hAnsi="Calibri" w:cs="Calibri"/>
          <w:b/>
          <w:bCs/>
          <w:color w:val="auto"/>
          <w:sz w:val="22"/>
          <w:szCs w:val="22"/>
        </w:rPr>
        <w:t>4</w:t>
      </w:r>
      <w:r w:rsidRPr="001654F1">
        <w:rPr>
          <w:rFonts w:ascii="Calibri" w:hAnsi="Calibri" w:cs="Calibri"/>
          <w:b/>
          <w:bCs/>
          <w:color w:val="auto"/>
          <w:sz w:val="22"/>
          <w:szCs w:val="22"/>
        </w:rPr>
        <w:t>. Podwykonawcy</w:t>
      </w:r>
    </w:p>
    <w:p w14:paraId="70A1B064" w14:textId="45C10237" w:rsidR="002974A8" w:rsidRPr="001654F1" w:rsidRDefault="002974A8" w:rsidP="001654F1">
      <w:pPr>
        <w:widowControl w:val="0"/>
        <w:numPr>
          <w:ilvl w:val="0"/>
          <w:numId w:val="87"/>
        </w:numPr>
        <w:shd w:val="clear" w:color="auto" w:fill="FFFFFF"/>
        <w:tabs>
          <w:tab w:val="clear" w:pos="360"/>
        </w:tabs>
        <w:spacing w:after="0" w:line="240" w:lineRule="auto"/>
        <w:ind w:left="357" w:hanging="357"/>
        <w:jc w:val="both"/>
        <w:rPr>
          <w:rFonts w:cs="Calibri"/>
        </w:rPr>
      </w:pPr>
      <w:r w:rsidRPr="001654F1">
        <w:rPr>
          <w:rFonts w:cs="Calibri"/>
        </w:rPr>
        <w:t xml:space="preserve">Wykonawca może powierzyć podwykonawcom wykonanie części przedmiotu </w:t>
      </w:r>
      <w:r w:rsidR="00BA664C">
        <w:rPr>
          <w:rFonts w:cs="Calibri"/>
        </w:rPr>
        <w:t>Umow</w:t>
      </w:r>
      <w:r w:rsidRPr="001654F1">
        <w:rPr>
          <w:rFonts w:cs="Calibri"/>
        </w:rPr>
        <w:t>y za zgodą Zamawiającego wyrażoną w formie pisemnej pod rygorem nieważności.</w:t>
      </w:r>
    </w:p>
    <w:p w14:paraId="05F8D754" w14:textId="5455762F" w:rsidR="002974A8" w:rsidRPr="001654F1" w:rsidRDefault="002974A8" w:rsidP="001654F1">
      <w:pPr>
        <w:widowControl w:val="0"/>
        <w:numPr>
          <w:ilvl w:val="0"/>
          <w:numId w:val="87"/>
        </w:numPr>
        <w:shd w:val="clear" w:color="auto" w:fill="FFFFFF"/>
        <w:tabs>
          <w:tab w:val="clear" w:pos="360"/>
        </w:tabs>
        <w:spacing w:after="0" w:line="240" w:lineRule="auto"/>
        <w:ind w:left="357" w:hanging="357"/>
        <w:jc w:val="both"/>
        <w:rPr>
          <w:rFonts w:cs="Calibri"/>
        </w:rPr>
      </w:pPr>
      <w:r w:rsidRPr="001654F1">
        <w:rPr>
          <w:rFonts w:cs="Calibri"/>
        </w:rPr>
        <w:t xml:space="preserve">Wykonawca zapewnia, że podwykonawcy będą przestrzegać postanowień </w:t>
      </w:r>
      <w:r w:rsidR="00BA664C">
        <w:rPr>
          <w:rFonts w:cs="Calibri"/>
        </w:rPr>
        <w:t>Umow</w:t>
      </w:r>
      <w:r w:rsidRPr="001654F1">
        <w:rPr>
          <w:rFonts w:cs="Calibri"/>
        </w:rPr>
        <w:t>y.</w:t>
      </w:r>
    </w:p>
    <w:p w14:paraId="366973AE" w14:textId="3735F7A8" w:rsidR="002974A8" w:rsidRPr="001654F1" w:rsidRDefault="4825B08E" w:rsidP="52A0FD8B">
      <w:pPr>
        <w:widowControl w:val="0"/>
        <w:numPr>
          <w:ilvl w:val="0"/>
          <w:numId w:val="87"/>
        </w:numPr>
        <w:shd w:val="clear" w:color="auto" w:fill="FFFFFF" w:themeFill="background1"/>
        <w:tabs>
          <w:tab w:val="clear" w:pos="360"/>
        </w:tabs>
        <w:spacing w:after="0" w:line="240" w:lineRule="auto"/>
        <w:ind w:left="357" w:hanging="357"/>
        <w:jc w:val="both"/>
        <w:rPr>
          <w:rFonts w:cs="Calibri"/>
        </w:rPr>
      </w:pPr>
      <w:r w:rsidRPr="52A0FD8B">
        <w:rPr>
          <w:rFonts w:cs="Calibri"/>
        </w:rPr>
        <w:t xml:space="preserve">Wykonawca ponosi pełną odpowiedzialność za wykonywanie zobowiązań przez podwykonawcę, jak za własne działania lub zaniechania, niezależnie od osobistej odpowiedzialności podwykonawcy wobec Zamawiającego, </w:t>
      </w:r>
      <w:r w:rsidR="1B32E586" w:rsidRPr="52A0FD8B">
        <w:rPr>
          <w:rFonts w:cs="Calibri"/>
        </w:rPr>
        <w:t>w </w:t>
      </w:r>
      <w:r w:rsidRPr="52A0FD8B">
        <w:rPr>
          <w:rFonts w:cs="Calibri"/>
        </w:rPr>
        <w:t>tym odpowiedzialność za zapłatę wynagrodzenia podwykonawcom oraz wszelkie związane z tym obowiązki podatkowe (jeśli dotyczy).</w:t>
      </w:r>
    </w:p>
    <w:p w14:paraId="06879C9A" w14:textId="018B509E" w:rsidR="002974A8" w:rsidRPr="001654F1" w:rsidRDefault="4825B08E" w:rsidP="52A0FD8B">
      <w:pPr>
        <w:widowControl w:val="0"/>
        <w:numPr>
          <w:ilvl w:val="0"/>
          <w:numId w:val="87"/>
        </w:numPr>
        <w:shd w:val="clear" w:color="auto" w:fill="FFFFFF" w:themeFill="background1"/>
        <w:tabs>
          <w:tab w:val="clear" w:pos="360"/>
        </w:tabs>
        <w:spacing w:after="0" w:line="240" w:lineRule="auto"/>
        <w:ind w:left="357" w:hanging="357"/>
        <w:jc w:val="both"/>
        <w:rPr>
          <w:rFonts w:cs="Calibri"/>
        </w:rPr>
      </w:pPr>
      <w:r w:rsidRPr="52A0FD8B">
        <w:rPr>
          <w:rFonts w:cs="Calibri"/>
        </w:rPr>
        <w:t xml:space="preserve">Każdy podwykonawca jest zobowiązany do złożenia oświadczenia, że nie podlega wykluczeniu na podstawie przesłanek określonych w </w:t>
      </w:r>
      <w:r>
        <w:t xml:space="preserve">§ </w:t>
      </w:r>
      <w:r w:rsidR="66A08A4D">
        <w:t xml:space="preserve">16 </w:t>
      </w:r>
      <w:r w:rsidR="4C4911D8">
        <w:t>Umow</w:t>
      </w:r>
      <w:r>
        <w:t>y</w:t>
      </w:r>
      <w:r w:rsidRPr="52A0FD8B">
        <w:rPr>
          <w:rFonts w:cs="Calibri"/>
        </w:rPr>
        <w:t xml:space="preserve">. Oświadczenie należy złożyć wraz z wnioskiem </w:t>
      </w:r>
      <w:r w:rsidR="1B32E586" w:rsidRPr="52A0FD8B">
        <w:rPr>
          <w:rFonts w:cs="Calibri"/>
        </w:rPr>
        <w:t>o </w:t>
      </w:r>
      <w:r w:rsidRPr="52A0FD8B">
        <w:rPr>
          <w:rFonts w:cs="Calibri"/>
        </w:rPr>
        <w:t xml:space="preserve">zgodę na skorzystanie z usług podwykonawcy, jeśli potrzeba skorzystania z podwykonawcy ujawni się w toku realizacji </w:t>
      </w:r>
      <w:r w:rsidR="4C4911D8" w:rsidRPr="52A0FD8B">
        <w:rPr>
          <w:rFonts w:cs="Calibri"/>
        </w:rPr>
        <w:t>Umow</w:t>
      </w:r>
      <w:r w:rsidRPr="52A0FD8B">
        <w:rPr>
          <w:rFonts w:cs="Calibri"/>
        </w:rPr>
        <w:t>y. Oświadczenie potwierdzające przesłanki wykluczenia lub brak ww. oświadczenia oznacza brak zgody Zamawiającego na skorzystanie z usług danego podwykonawcy.</w:t>
      </w:r>
    </w:p>
    <w:p w14:paraId="212B437B" w14:textId="77777777" w:rsidR="002974A8" w:rsidRPr="001654F1" w:rsidRDefault="002974A8" w:rsidP="00E7118E">
      <w:pPr>
        <w:autoSpaceDE w:val="0"/>
        <w:autoSpaceDN w:val="0"/>
        <w:adjustRightInd w:val="0"/>
        <w:spacing w:after="0" w:line="240" w:lineRule="auto"/>
        <w:textAlignment w:val="center"/>
        <w:rPr>
          <w:rFonts w:cs="Calibri"/>
          <w:bCs/>
        </w:rPr>
      </w:pPr>
    </w:p>
    <w:p w14:paraId="34B366EE" w14:textId="47BE0323" w:rsidR="00DF1AE1" w:rsidRPr="00FE011F" w:rsidRDefault="00DF1AE1" w:rsidP="00E7118E">
      <w:pPr>
        <w:pStyle w:val="Nagwek1"/>
        <w:spacing w:before="0" w:line="240" w:lineRule="auto"/>
        <w:jc w:val="center"/>
        <w:rPr>
          <w:rFonts w:ascii="Calibri" w:hAnsi="Calibri" w:cs="Calibri"/>
          <w:b/>
          <w:bCs/>
          <w:color w:val="auto"/>
          <w:sz w:val="22"/>
          <w:szCs w:val="22"/>
        </w:rPr>
      </w:pPr>
      <w:r w:rsidRPr="00FE011F">
        <w:rPr>
          <w:rFonts w:ascii="Calibri" w:hAnsi="Calibri" w:cs="Calibri"/>
          <w:b/>
          <w:bCs/>
          <w:color w:val="auto"/>
          <w:sz w:val="22"/>
          <w:szCs w:val="22"/>
        </w:rPr>
        <w:t xml:space="preserve">§ </w:t>
      </w:r>
      <w:r w:rsidR="00A05D27" w:rsidRPr="00FE011F">
        <w:rPr>
          <w:rFonts w:ascii="Calibri" w:hAnsi="Calibri" w:cs="Calibri"/>
          <w:b/>
          <w:bCs/>
          <w:color w:val="auto"/>
          <w:sz w:val="22"/>
          <w:szCs w:val="22"/>
        </w:rPr>
        <w:t>5</w:t>
      </w:r>
      <w:r w:rsidR="00E94664" w:rsidRPr="00FE011F">
        <w:rPr>
          <w:rFonts w:ascii="Calibri" w:hAnsi="Calibri" w:cs="Calibri"/>
          <w:b/>
          <w:bCs/>
          <w:color w:val="auto"/>
          <w:sz w:val="22"/>
          <w:szCs w:val="22"/>
        </w:rPr>
        <w:t xml:space="preserve">. </w:t>
      </w:r>
      <w:r w:rsidRPr="00FE011F">
        <w:rPr>
          <w:rFonts w:ascii="Calibri" w:hAnsi="Calibri" w:cs="Calibri"/>
          <w:b/>
          <w:bCs/>
          <w:color w:val="auto"/>
          <w:sz w:val="22"/>
          <w:szCs w:val="22"/>
        </w:rPr>
        <w:t>Konflikt interesów</w:t>
      </w:r>
    </w:p>
    <w:p w14:paraId="5931D381" w14:textId="530DDF93" w:rsidR="00DF1AE1" w:rsidRPr="004B2B5E" w:rsidDel="00FE011F" w:rsidRDefault="2E2B95A5" w:rsidP="52A0FD8B">
      <w:pPr>
        <w:pStyle w:val="Akapitzlist"/>
        <w:numPr>
          <w:ilvl w:val="0"/>
          <w:numId w:val="81"/>
        </w:numPr>
        <w:spacing w:after="0" w:line="240" w:lineRule="auto"/>
        <w:ind w:left="357" w:hanging="357"/>
        <w:contextualSpacing w:val="0"/>
        <w:jc w:val="both"/>
        <w:rPr>
          <w:rFonts w:eastAsia="Arial Unicode MS"/>
          <w:bdr w:val="nil"/>
        </w:rPr>
      </w:pPr>
      <w:r w:rsidRPr="00FE011F">
        <w:rPr>
          <w:rFonts w:eastAsia="Arial Unicode MS" w:cs="Calibri"/>
          <w:bdr w:val="nil"/>
        </w:rPr>
        <w:t xml:space="preserve">Wykonawca potwierdza, że dokonał analizy w zakresie ewentualnego konfliktu interesów i oświadcza, że nie zachodzi konflikt interesów i nie istnieją inne przeszkody, aby realizował </w:t>
      </w:r>
      <w:r w:rsidR="52B9527F" w:rsidRPr="00FE011F">
        <w:rPr>
          <w:rFonts w:eastAsia="Arial Unicode MS" w:cs="Calibri"/>
          <w:bdr w:val="nil"/>
        </w:rPr>
        <w:t xml:space="preserve">usługę </w:t>
      </w:r>
      <w:r w:rsidRPr="00FE011F">
        <w:rPr>
          <w:rFonts w:eastAsia="Arial Unicode MS" w:cs="Calibri"/>
          <w:bdr w:val="nil"/>
        </w:rPr>
        <w:t xml:space="preserve">dla Zamawiającego na mocy </w:t>
      </w:r>
      <w:r w:rsidR="4C4911D8" w:rsidRPr="00FE011F">
        <w:rPr>
          <w:rFonts w:eastAsia="Arial Unicode MS" w:cs="Calibri"/>
          <w:bdr w:val="nil"/>
        </w:rPr>
        <w:t>Umow</w:t>
      </w:r>
      <w:r w:rsidRPr="00FE011F">
        <w:rPr>
          <w:rFonts w:eastAsia="Arial Unicode MS" w:cs="Calibri"/>
          <w:bdr w:val="nil"/>
        </w:rPr>
        <w:t>y.</w:t>
      </w:r>
    </w:p>
    <w:p w14:paraId="4CD7F339" w14:textId="77777777" w:rsidR="00444551" w:rsidRPr="00FE011F" w:rsidRDefault="79B634D6" w:rsidP="52A0FD8B">
      <w:pPr>
        <w:pStyle w:val="Akapitzlist"/>
        <w:numPr>
          <w:ilvl w:val="0"/>
          <w:numId w:val="81"/>
        </w:numPr>
        <w:spacing w:after="0" w:line="240" w:lineRule="auto"/>
        <w:ind w:left="357" w:hanging="357"/>
        <w:contextualSpacing w:val="0"/>
        <w:jc w:val="both"/>
        <w:rPr>
          <w:rFonts w:eastAsia="Arial Unicode MS" w:cs="Calibri"/>
          <w:bdr w:val="nil"/>
        </w:rPr>
      </w:pPr>
      <w:r w:rsidRPr="00FE011F">
        <w:rPr>
          <w:rFonts w:eastAsia="Arial Unicode MS" w:cs="Calibri"/>
          <w:bdr w:val="nil"/>
        </w:rPr>
        <w:t>Za konflikt interesów uważa się w szczególności sytuację, w której:</w:t>
      </w:r>
    </w:p>
    <w:p w14:paraId="139AB7FD" w14:textId="0A4E22D3" w:rsidR="00444551" w:rsidRPr="00FE011F" w:rsidRDefault="79B634D6" w:rsidP="52A0FD8B">
      <w:pPr>
        <w:pStyle w:val="Akapitzlist"/>
        <w:numPr>
          <w:ilvl w:val="0"/>
          <w:numId w:val="184"/>
        </w:numPr>
        <w:spacing w:after="0" w:line="240" w:lineRule="auto"/>
        <w:ind w:left="851" w:hanging="284"/>
        <w:jc w:val="both"/>
        <w:rPr>
          <w:rFonts w:eastAsia="Arial Unicode MS" w:cs="Calibri"/>
          <w:bdr w:val="nil"/>
        </w:rPr>
      </w:pPr>
      <w:r w:rsidRPr="00FE011F">
        <w:rPr>
          <w:rFonts w:eastAsia="Arial Unicode MS" w:cs="Calibri"/>
          <w:bdr w:val="nil"/>
        </w:rPr>
        <w:t>Wykonawca, jego pracownicy,</w:t>
      </w:r>
      <w:r w:rsidR="5E50912D" w:rsidRPr="004B2B5E">
        <w:rPr>
          <w:rFonts w:eastAsia="Arial Unicode MS"/>
          <w:bdr w:val="nil"/>
        </w:rPr>
        <w:t xml:space="preserve"> </w:t>
      </w:r>
      <w:r w:rsidR="5E50912D" w:rsidRPr="00015AF9">
        <w:rPr>
          <w:rFonts w:eastAsia="Arial Unicode MS" w:cs="Calibri"/>
          <w:bdr w:val="nil"/>
        </w:rPr>
        <w:t>podwykonawcy,</w:t>
      </w:r>
      <w:r w:rsidRPr="00FE011F">
        <w:rPr>
          <w:rFonts w:eastAsia="Arial Unicode MS" w:cs="Calibri"/>
          <w:bdr w:val="nil"/>
        </w:rPr>
        <w:t xml:space="preserve"> osoby powiązane lub podmioty zależne mają bezpośredni lub pośredni interes finansowy, osobisty lub organizacyjny</w:t>
      </w:r>
      <w:r w:rsidRPr="00FE011F" w:rsidDel="00FE011F">
        <w:rPr>
          <w:rFonts w:eastAsia="Arial Unicode MS" w:cs="Calibri"/>
          <w:bdr w:val="nil"/>
        </w:rPr>
        <w:t xml:space="preserve">, który może wpływać na bezstronność lub obiektywizm wykonania </w:t>
      </w:r>
      <w:r w:rsidR="5E50912D" w:rsidRPr="005174B6">
        <w:rPr>
          <w:rFonts w:eastAsia="Arial Unicode MS" w:cs="Calibri"/>
        </w:rPr>
        <w:t>Umowy</w:t>
      </w:r>
      <w:r w:rsidRPr="52A0FD8B">
        <w:rPr>
          <w:rFonts w:eastAsia="Arial Unicode MS" w:cs="Calibri"/>
        </w:rPr>
        <w:t>;</w:t>
      </w:r>
    </w:p>
    <w:p w14:paraId="31911610" w14:textId="3EE79077" w:rsidR="00444551" w:rsidRDefault="79B634D6" w:rsidP="52A0FD8B">
      <w:pPr>
        <w:pStyle w:val="Akapitzlist"/>
        <w:numPr>
          <w:ilvl w:val="0"/>
          <w:numId w:val="184"/>
        </w:numPr>
        <w:spacing w:after="0" w:line="240" w:lineRule="auto"/>
        <w:ind w:left="851" w:hanging="284"/>
        <w:jc w:val="both"/>
        <w:rPr>
          <w:rFonts w:eastAsia="Arial Unicode MS" w:cs="Calibri"/>
          <w:bdr w:val="nil"/>
        </w:rPr>
      </w:pPr>
      <w:r w:rsidRPr="00FE011F">
        <w:rPr>
          <w:rFonts w:eastAsia="Arial Unicode MS" w:cs="Calibri"/>
          <w:bdr w:val="nil"/>
        </w:rPr>
        <w:t>Wykonawca</w:t>
      </w:r>
      <w:r w:rsidR="5E50912D">
        <w:rPr>
          <w:rFonts w:eastAsia="Arial Unicode MS" w:cs="Calibri"/>
          <w:bdr w:val="nil"/>
        </w:rPr>
        <w:t xml:space="preserve"> </w:t>
      </w:r>
      <w:r w:rsidR="150DB002" w:rsidRPr="00444551">
        <w:rPr>
          <w:rFonts w:eastAsia="Arial Unicode MS" w:cs="Calibri"/>
          <w:bdr w:val="nil"/>
        </w:rPr>
        <w:t>pozostaje lub</w:t>
      </w:r>
      <w:r w:rsidR="5E50912D" w:rsidRPr="52A0FD8B">
        <w:rPr>
          <w:rFonts w:eastAsia="Arial Unicode MS" w:cs="Calibri"/>
        </w:rPr>
        <w:t xml:space="preserve"> inne osoby wskazane w lit. a</w:t>
      </w:r>
      <w:r w:rsidRPr="52A0FD8B">
        <w:rPr>
          <w:rFonts w:eastAsia="Arial Unicode MS" w:cs="Calibri"/>
        </w:rPr>
        <w:t xml:space="preserve"> pozostaj</w:t>
      </w:r>
      <w:r w:rsidR="5E50912D" w:rsidRPr="52A0FD8B">
        <w:rPr>
          <w:rFonts w:eastAsia="Arial Unicode MS" w:cs="Calibri"/>
        </w:rPr>
        <w:t>ą</w:t>
      </w:r>
      <w:r w:rsidRPr="52A0FD8B">
        <w:rPr>
          <w:rFonts w:eastAsia="Arial Unicode MS" w:cs="Calibri"/>
        </w:rPr>
        <w:t xml:space="preserve"> w relacji gospodarczej, osobistej lub organizacyjnej z </w:t>
      </w:r>
      <w:r w:rsidR="5E50912D" w:rsidRPr="00CE45E3">
        <w:rPr>
          <w:rFonts w:eastAsia="Arial Unicode MS" w:cs="Calibri"/>
        </w:rPr>
        <w:t>Zamawiającym</w:t>
      </w:r>
      <w:r w:rsidRPr="52A0FD8B">
        <w:rPr>
          <w:rFonts w:eastAsia="Arial Unicode MS" w:cs="Calibri"/>
        </w:rPr>
        <w:t xml:space="preserve">, </w:t>
      </w:r>
      <w:r w:rsidR="5E50912D" w:rsidRPr="00CE45E3">
        <w:rPr>
          <w:rFonts w:eastAsia="Arial Unicode MS" w:cs="Calibri"/>
        </w:rPr>
        <w:t xml:space="preserve">która może </w:t>
      </w:r>
      <w:r w:rsidRPr="52A0FD8B">
        <w:rPr>
          <w:rFonts w:eastAsia="Arial Unicode MS" w:cs="Calibri"/>
        </w:rPr>
        <w:t>wywołać wątpliwości co do bezstronności</w:t>
      </w:r>
      <w:r w:rsidR="5E50912D" w:rsidRPr="00CE45E3">
        <w:rPr>
          <w:rFonts w:eastAsia="Arial Unicode MS" w:cs="Calibri"/>
        </w:rPr>
        <w:t xml:space="preserve"> lub </w:t>
      </w:r>
      <w:r w:rsidR="5E50912D" w:rsidRPr="52A0FD8B">
        <w:rPr>
          <w:rFonts w:eastAsia="Arial Unicode MS" w:cs="Calibri"/>
        </w:rPr>
        <w:t>obiektywności wykonania Umowy</w:t>
      </w:r>
      <w:r w:rsidRPr="52A0FD8B">
        <w:rPr>
          <w:rFonts w:eastAsia="Arial Unicode MS" w:cs="Calibri"/>
        </w:rPr>
        <w:t>;</w:t>
      </w:r>
    </w:p>
    <w:p w14:paraId="27209FA1" w14:textId="41C1220B" w:rsidR="00C935EC" w:rsidRPr="00FE011F" w:rsidRDefault="155ACC2C" w:rsidP="52A0FD8B">
      <w:pPr>
        <w:pStyle w:val="Akapitzlist"/>
        <w:numPr>
          <w:ilvl w:val="0"/>
          <w:numId w:val="184"/>
        </w:numPr>
        <w:spacing w:after="0" w:line="240" w:lineRule="auto"/>
        <w:ind w:left="851" w:hanging="284"/>
        <w:jc w:val="both"/>
        <w:rPr>
          <w:rFonts w:eastAsia="Arial Unicode MS" w:cs="Calibri"/>
          <w:bdr w:val="nil"/>
        </w:rPr>
      </w:pPr>
      <w:r w:rsidRPr="00444551">
        <w:rPr>
          <w:rFonts w:eastAsia="Arial Unicode MS" w:cs="Calibri"/>
          <w:bdr w:val="nil"/>
        </w:rPr>
        <w:t>bezstronne</w:t>
      </w:r>
      <w:r w:rsidRPr="52A0FD8B">
        <w:rPr>
          <w:rFonts w:eastAsia="Arial Unicode MS" w:cs="Calibri"/>
        </w:rPr>
        <w:t xml:space="preserve"> i obiektywne wykonanie Umowy przez Wykonawcę jest zagrożone z uwagi na względy rodzinne, emocjonalne, sympatie polityczne lub związki z jakimkolwiek krajem, interes gospodarczy lub jakiekolwiek inne bezpośrednie lub pośrednie interesy osobiste,</w:t>
      </w:r>
    </w:p>
    <w:p w14:paraId="103A3AF0" w14:textId="3609A59F" w:rsidR="00C935EC" w:rsidRPr="00C935EC" w:rsidRDefault="001F8409" w:rsidP="52A0FD8B">
      <w:pPr>
        <w:pStyle w:val="Akapitzlist"/>
        <w:numPr>
          <w:ilvl w:val="0"/>
          <w:numId w:val="184"/>
        </w:numPr>
        <w:spacing w:after="0" w:line="240" w:lineRule="auto"/>
        <w:ind w:left="851" w:hanging="284"/>
        <w:jc w:val="both"/>
        <w:rPr>
          <w:rFonts w:eastAsia="Arial Unicode MS" w:cs="Calibri"/>
          <w:bdr w:val="nil"/>
        </w:rPr>
      </w:pPr>
      <w:r w:rsidRPr="00FE011F" w:rsidDel="00042634">
        <w:rPr>
          <w:rFonts w:eastAsia="Arial Unicode MS" w:cs="Calibri"/>
          <w:bdr w:val="nil"/>
        </w:rPr>
        <w:t>w</w:t>
      </w:r>
      <w:r w:rsidR="79B634D6" w:rsidRPr="52A0FD8B">
        <w:rPr>
          <w:rFonts w:eastAsia="Arial Unicode MS" w:cs="Calibri"/>
        </w:rPr>
        <w:t>ystępują inne okoliczności, które mogą podważyć niezależność Wykonawcy lub budzić uzasadnione wątpliwości co do</w:t>
      </w:r>
      <w:r w:rsidR="5E50912D" w:rsidRPr="52A0FD8B">
        <w:rPr>
          <w:rFonts w:eastAsia="Arial Unicode MS" w:cs="Calibri"/>
        </w:rPr>
        <w:t xml:space="preserve"> bezstronności lub</w:t>
      </w:r>
      <w:r w:rsidR="79B634D6" w:rsidRPr="52A0FD8B">
        <w:rPr>
          <w:rFonts w:eastAsia="Arial Unicode MS" w:cs="Calibri"/>
        </w:rPr>
        <w:t xml:space="preserve"> rzetelności realizacji Umowy</w:t>
      </w:r>
      <w:r w:rsidR="155ACC2C" w:rsidRPr="52A0FD8B">
        <w:rPr>
          <w:rFonts w:eastAsia="Arial Unicode MS" w:cs="Calibri"/>
        </w:rPr>
        <w:t>.</w:t>
      </w:r>
    </w:p>
    <w:p w14:paraId="19E72343" w14:textId="7C18C8E0" w:rsidR="00DF1AE1" w:rsidRPr="00FE011F" w:rsidRDefault="00DF1AE1" w:rsidP="001654F1">
      <w:pPr>
        <w:pStyle w:val="Akapitzlist"/>
        <w:numPr>
          <w:ilvl w:val="0"/>
          <w:numId w:val="81"/>
        </w:numPr>
        <w:spacing w:after="0" w:line="240" w:lineRule="auto"/>
        <w:ind w:left="357" w:hanging="357"/>
        <w:contextualSpacing w:val="0"/>
        <w:jc w:val="both"/>
        <w:rPr>
          <w:rFonts w:eastAsia="Arial Unicode MS" w:cs="Calibri"/>
          <w:u w:color="000000"/>
          <w:bdr w:val="nil"/>
        </w:rPr>
      </w:pPr>
      <w:r w:rsidRPr="00FE011F">
        <w:rPr>
          <w:rFonts w:eastAsia="Arial Unicode MS" w:cs="Calibri"/>
          <w:u w:color="000000"/>
          <w:bdr w:val="nil"/>
        </w:rPr>
        <w:t xml:space="preserve">Wykonawca zobowiązuje się, w okresie obowiązywania </w:t>
      </w:r>
      <w:r w:rsidR="00BA664C" w:rsidRPr="00FE011F">
        <w:rPr>
          <w:rFonts w:eastAsia="Arial Unicode MS" w:cs="Calibri"/>
          <w:u w:color="000000"/>
          <w:bdr w:val="nil"/>
        </w:rPr>
        <w:t>Umow</w:t>
      </w:r>
      <w:r w:rsidRPr="00FE011F">
        <w:rPr>
          <w:rFonts w:eastAsia="Arial Unicode MS" w:cs="Calibri"/>
          <w:u w:color="000000"/>
          <w:bdr w:val="nil"/>
        </w:rPr>
        <w:t>y, do niezawierania umów z podmiotami trzecimi oraz nieprzyjmowania od takich podmiotów zleceń, które mogłyby spowodować wystąpienie konfliktu interesów.</w:t>
      </w:r>
    </w:p>
    <w:p w14:paraId="53408B5E" w14:textId="74ACFF52" w:rsidR="00DF1AE1" w:rsidRPr="00FE011F" w:rsidRDefault="2E2B95A5" w:rsidP="001654F1">
      <w:pPr>
        <w:pStyle w:val="Akapitzlist"/>
        <w:numPr>
          <w:ilvl w:val="0"/>
          <w:numId w:val="81"/>
        </w:numPr>
        <w:spacing w:after="0" w:line="240" w:lineRule="auto"/>
        <w:ind w:left="357" w:hanging="357"/>
        <w:contextualSpacing w:val="0"/>
        <w:jc w:val="both"/>
        <w:rPr>
          <w:rFonts w:eastAsia="Arial Unicode MS" w:cs="Calibri"/>
          <w:bdr w:val="nil"/>
        </w:rPr>
      </w:pPr>
      <w:r w:rsidRPr="00FE011F">
        <w:rPr>
          <w:rFonts w:eastAsia="Arial Unicode MS" w:cs="Calibri"/>
          <w:bdr w:val="nil"/>
        </w:rPr>
        <w:t>Możliwy konflikt interesów będzie rozwiązywany w uzgodniony</w:t>
      </w:r>
      <w:r w:rsidRPr="52A0FD8B">
        <w:rPr>
          <w:rFonts w:eastAsia="Arial Unicode MS" w:cs="Calibri"/>
        </w:rPr>
        <w:t xml:space="preserve"> przez Zamawiającego w porozumieniu z Wykonawcą sposób, który może polegać na: (i) podjęciu przez Strony dodatkowych środków ochrony interesów Stron, (ii) zakończeniu prac wynikających z </w:t>
      </w:r>
      <w:r w:rsidR="4C4911D8" w:rsidRPr="52A0FD8B">
        <w:rPr>
          <w:rFonts w:eastAsia="Arial Unicode MS" w:cs="Calibri"/>
        </w:rPr>
        <w:t>Umow</w:t>
      </w:r>
      <w:r w:rsidRPr="52A0FD8B">
        <w:rPr>
          <w:rFonts w:eastAsia="Arial Unicode MS" w:cs="Calibri"/>
        </w:rPr>
        <w:t xml:space="preserve">y, (iii) rozwiązaniu </w:t>
      </w:r>
      <w:r w:rsidR="4C4911D8" w:rsidRPr="52A0FD8B">
        <w:rPr>
          <w:rFonts w:eastAsia="Arial Unicode MS" w:cs="Calibri"/>
        </w:rPr>
        <w:t>Umow</w:t>
      </w:r>
      <w:r w:rsidRPr="52A0FD8B">
        <w:rPr>
          <w:rFonts w:eastAsia="Arial Unicode MS" w:cs="Calibri"/>
        </w:rPr>
        <w:t>y lub (iv) podjęciu innych działań określonych przez Strony.</w:t>
      </w:r>
    </w:p>
    <w:p w14:paraId="00724D6D" w14:textId="77777777" w:rsidR="00DF1AE1" w:rsidRPr="001654F1" w:rsidRDefault="00DF1AE1" w:rsidP="001654F1">
      <w:pPr>
        <w:autoSpaceDE w:val="0"/>
        <w:autoSpaceDN w:val="0"/>
        <w:adjustRightInd w:val="0"/>
        <w:spacing w:after="0" w:line="240" w:lineRule="auto"/>
        <w:textAlignment w:val="center"/>
        <w:rPr>
          <w:rFonts w:cs="Calibri"/>
          <w:bCs/>
        </w:rPr>
      </w:pPr>
    </w:p>
    <w:p w14:paraId="077E77EC" w14:textId="3D59A39F" w:rsidR="0085653D" w:rsidRPr="001654F1" w:rsidRDefault="00D7429C" w:rsidP="001654F1">
      <w:pPr>
        <w:pStyle w:val="Nagwek1"/>
        <w:spacing w:before="0" w:line="240" w:lineRule="auto"/>
        <w:jc w:val="center"/>
        <w:rPr>
          <w:rFonts w:ascii="Calibri" w:hAnsi="Calibri" w:cs="Calibri"/>
          <w:b/>
          <w:bCs/>
          <w:color w:val="auto"/>
          <w:sz w:val="22"/>
          <w:szCs w:val="22"/>
        </w:rPr>
      </w:pPr>
      <w:r w:rsidRPr="001654F1">
        <w:rPr>
          <w:rFonts w:ascii="Calibri" w:hAnsi="Calibri" w:cs="Calibri"/>
          <w:b/>
          <w:bCs/>
          <w:color w:val="auto"/>
          <w:sz w:val="22"/>
          <w:szCs w:val="22"/>
        </w:rPr>
        <w:t xml:space="preserve">§ </w:t>
      </w:r>
      <w:r w:rsidR="006104DC">
        <w:rPr>
          <w:rFonts w:ascii="Calibri" w:hAnsi="Calibri" w:cs="Calibri"/>
          <w:b/>
          <w:bCs/>
          <w:color w:val="auto"/>
          <w:sz w:val="22"/>
          <w:szCs w:val="22"/>
        </w:rPr>
        <w:t>6</w:t>
      </w:r>
      <w:r w:rsidR="00860817" w:rsidRPr="001654F1">
        <w:rPr>
          <w:rFonts w:ascii="Calibri" w:hAnsi="Calibri" w:cs="Calibri"/>
          <w:b/>
          <w:bCs/>
          <w:color w:val="auto"/>
          <w:sz w:val="22"/>
          <w:szCs w:val="22"/>
        </w:rPr>
        <w:t>.</w:t>
      </w:r>
      <w:r w:rsidR="00590E98" w:rsidRPr="001654F1">
        <w:rPr>
          <w:rFonts w:ascii="Calibri" w:hAnsi="Calibri" w:cs="Calibri"/>
          <w:b/>
          <w:bCs/>
          <w:color w:val="auto"/>
          <w:sz w:val="22"/>
          <w:szCs w:val="22"/>
        </w:rPr>
        <w:t xml:space="preserve"> Wynagrodzenie</w:t>
      </w:r>
      <w:r w:rsidR="00115863" w:rsidRPr="001654F1">
        <w:rPr>
          <w:rFonts w:ascii="Calibri" w:hAnsi="Calibri" w:cs="Calibri"/>
          <w:b/>
          <w:bCs/>
          <w:color w:val="auto"/>
          <w:sz w:val="22"/>
          <w:szCs w:val="22"/>
        </w:rPr>
        <w:t xml:space="preserve"> i warunki płatności</w:t>
      </w:r>
    </w:p>
    <w:p w14:paraId="083A2757" w14:textId="669E5C6D" w:rsidR="006C11A8" w:rsidRPr="001654F1" w:rsidRDefault="6B8E28F8" w:rsidP="52A0FD8B">
      <w:pPr>
        <w:numPr>
          <w:ilvl w:val="0"/>
          <w:numId w:val="85"/>
        </w:numPr>
        <w:suppressAutoHyphens/>
        <w:spacing w:after="0" w:line="240" w:lineRule="auto"/>
        <w:jc w:val="both"/>
      </w:pPr>
      <w:r w:rsidRPr="52A0FD8B">
        <w:rPr>
          <w:rFonts w:cs="Calibri"/>
        </w:rPr>
        <w:t xml:space="preserve">Wynagrodzenie </w:t>
      </w:r>
      <w:bookmarkStart w:id="5" w:name="_Hlk211261482"/>
      <w:r w:rsidR="0C7AD719" w:rsidRPr="52A0FD8B">
        <w:rPr>
          <w:rFonts w:cs="Calibri"/>
        </w:rPr>
        <w:t xml:space="preserve">całościowe </w:t>
      </w:r>
      <w:r w:rsidRPr="52A0FD8B">
        <w:rPr>
          <w:rFonts w:cs="Calibri"/>
        </w:rPr>
        <w:t xml:space="preserve">Wykonawcy z tytułu realizacji </w:t>
      </w:r>
      <w:r w:rsidR="4C4911D8" w:rsidRPr="52A0FD8B">
        <w:rPr>
          <w:rFonts w:cs="Calibri"/>
        </w:rPr>
        <w:t>Umow</w:t>
      </w:r>
      <w:r w:rsidRPr="52A0FD8B">
        <w:rPr>
          <w:rFonts w:cs="Calibri"/>
        </w:rPr>
        <w:t>y, uwzględniające wszelkie koszty związane z</w:t>
      </w:r>
      <w:r w:rsidR="7AE97C37" w:rsidRPr="52A0FD8B">
        <w:rPr>
          <w:rFonts w:cs="Calibri"/>
        </w:rPr>
        <w:t> </w:t>
      </w:r>
      <w:r w:rsidRPr="52A0FD8B">
        <w:rPr>
          <w:rFonts w:cs="Calibri"/>
        </w:rPr>
        <w:t>wykonaniem Usługi, wynosi</w:t>
      </w:r>
      <w:r w:rsidR="7F312608" w:rsidRPr="52A0FD8B">
        <w:rPr>
          <w:rFonts w:cs="Calibri"/>
        </w:rPr>
        <w:t xml:space="preserve"> </w:t>
      </w:r>
      <w:r w:rsidR="7F312608">
        <w:t>[…]</w:t>
      </w:r>
      <w:r w:rsidR="7AE97C37">
        <w:t xml:space="preserve"> </w:t>
      </w:r>
      <w:r w:rsidR="7F312608">
        <w:t xml:space="preserve">(słownie: …) </w:t>
      </w:r>
      <w:r w:rsidR="7AE97C37">
        <w:t xml:space="preserve">zł </w:t>
      </w:r>
      <w:r w:rsidR="7F312608">
        <w:t xml:space="preserve">netto (dalej: </w:t>
      </w:r>
      <w:r w:rsidR="7F312608" w:rsidRPr="52A0FD8B">
        <w:rPr>
          <w:b/>
          <w:bCs/>
        </w:rPr>
        <w:t>Wynagrodzenie</w:t>
      </w:r>
      <w:r w:rsidR="4E133D11" w:rsidRPr="52A0FD8B">
        <w:rPr>
          <w:b/>
          <w:bCs/>
        </w:rPr>
        <w:t xml:space="preserve"> całościowe</w:t>
      </w:r>
      <w:r w:rsidR="7F312608">
        <w:t>)</w:t>
      </w:r>
      <w:r w:rsidR="0C7AD719">
        <w:t>. Wynagrodzenie za realizację poszczególnych zadań, stanowiące część Wynagrodzenia całościowego</w:t>
      </w:r>
      <w:r w:rsidR="35FC787C">
        <w:t xml:space="preserve"> (dalej</w:t>
      </w:r>
      <w:r w:rsidR="1BE56EAF">
        <w:t>:</w:t>
      </w:r>
      <w:r w:rsidR="35FC787C">
        <w:t xml:space="preserve"> </w:t>
      </w:r>
      <w:r w:rsidR="35FC787C" w:rsidRPr="00006CFA">
        <w:rPr>
          <w:b/>
          <w:bCs/>
        </w:rPr>
        <w:t>Wynagrodzenie częściowe</w:t>
      </w:r>
      <w:r w:rsidR="35FC787C">
        <w:t>)</w:t>
      </w:r>
      <w:r w:rsidR="0C7AD719">
        <w:t xml:space="preserve">, wynosi odpowiednio: [….] (słownie: …) zł netto za realizację </w:t>
      </w:r>
      <w:r w:rsidR="01A772A7">
        <w:t xml:space="preserve">Zadania </w:t>
      </w:r>
      <w:r w:rsidR="0C7AD719">
        <w:t xml:space="preserve">1-go, [….] (słownie: …) zł netto za realizację </w:t>
      </w:r>
      <w:r w:rsidR="01A772A7">
        <w:t xml:space="preserve">Zadania </w:t>
      </w:r>
      <w:r w:rsidR="0C7AD719">
        <w:t>2-go</w:t>
      </w:r>
      <w:r w:rsidR="01A772A7">
        <w:t>.</w:t>
      </w:r>
      <w:bookmarkEnd w:id="5"/>
    </w:p>
    <w:p w14:paraId="68AD27B2" w14:textId="73E2AF9A" w:rsidR="0085653D" w:rsidRPr="001654F1" w:rsidRDefault="752A064F" w:rsidP="001654F1">
      <w:pPr>
        <w:numPr>
          <w:ilvl w:val="0"/>
          <w:numId w:val="85"/>
        </w:numPr>
        <w:suppressAutoHyphens/>
        <w:spacing w:after="0" w:line="240" w:lineRule="auto"/>
        <w:jc w:val="both"/>
        <w:rPr>
          <w:rFonts w:cs="Calibri"/>
        </w:rPr>
      </w:pPr>
      <w:r w:rsidRPr="52A0FD8B">
        <w:rPr>
          <w:rFonts w:cs="Calibri"/>
        </w:rPr>
        <w:t xml:space="preserve">Wynagrodzenie </w:t>
      </w:r>
      <w:r w:rsidR="4E133D11" w:rsidRPr="52A0FD8B">
        <w:rPr>
          <w:rFonts w:cs="Calibri"/>
        </w:rPr>
        <w:t xml:space="preserve">całościowe i częściowe </w:t>
      </w:r>
      <w:r w:rsidRPr="52A0FD8B">
        <w:rPr>
          <w:rFonts w:cs="Calibri"/>
        </w:rPr>
        <w:t>określone w ust. 1 nie zawiera podatku od towarów i usług (VAT), który zostanie do niego doliczony w wysokości zgodnej z przepisami obowiązującymi w dniu wystawienia faktury</w:t>
      </w:r>
      <w:r w:rsidR="7F312608" w:rsidRPr="52A0FD8B">
        <w:rPr>
          <w:rFonts w:cs="Calibri"/>
        </w:rPr>
        <w:t>.</w:t>
      </w:r>
    </w:p>
    <w:p w14:paraId="64619466" w14:textId="18A9E313" w:rsidR="001B1D93" w:rsidRPr="001654F1" w:rsidRDefault="752A064F" w:rsidP="001654F1">
      <w:pPr>
        <w:numPr>
          <w:ilvl w:val="0"/>
          <w:numId w:val="85"/>
        </w:numPr>
        <w:suppressAutoHyphens/>
        <w:spacing w:after="0" w:line="240" w:lineRule="auto"/>
        <w:jc w:val="both"/>
        <w:rPr>
          <w:rFonts w:cs="Calibri"/>
        </w:rPr>
      </w:pPr>
      <w:r w:rsidRPr="52A0FD8B">
        <w:rPr>
          <w:rFonts w:cs="Calibri"/>
        </w:rPr>
        <w:t xml:space="preserve">Wynagrodzenie </w:t>
      </w:r>
      <w:r w:rsidR="4E133D11" w:rsidRPr="52A0FD8B">
        <w:rPr>
          <w:rFonts w:cs="Calibri"/>
        </w:rPr>
        <w:t xml:space="preserve">całościowe </w:t>
      </w:r>
      <w:r w:rsidRPr="52A0FD8B">
        <w:rPr>
          <w:rFonts w:cs="Calibri"/>
        </w:rPr>
        <w:t>Wykonawcy, o którym mowa w ust. 1</w:t>
      </w:r>
      <w:r w:rsidR="518F1AA2" w:rsidRPr="52A0FD8B">
        <w:rPr>
          <w:rFonts w:cs="Calibri"/>
        </w:rPr>
        <w:t>,</w:t>
      </w:r>
      <w:r w:rsidRPr="52A0FD8B">
        <w:rPr>
          <w:rFonts w:cs="Calibri"/>
        </w:rPr>
        <w:t xml:space="preserve"> obejmuje również wynagrodzenie za przeniesienie na rzecz Zamawiającego autorskich praw majątkowych oraz praw zależnych na polach eksploatacji wskazanych w § </w:t>
      </w:r>
      <w:r w:rsidR="66A08A4D" w:rsidRPr="52A0FD8B">
        <w:rPr>
          <w:rFonts w:cs="Calibri"/>
        </w:rPr>
        <w:t>7</w:t>
      </w:r>
      <w:r w:rsidR="518F1AA2" w:rsidRPr="52A0FD8B">
        <w:rPr>
          <w:rFonts w:cs="Calibri"/>
        </w:rPr>
        <w:t xml:space="preserve"> </w:t>
      </w:r>
      <w:r w:rsidR="4C4911D8" w:rsidRPr="52A0FD8B">
        <w:rPr>
          <w:rFonts w:cs="Calibri"/>
        </w:rPr>
        <w:t>Umow</w:t>
      </w:r>
      <w:r w:rsidRPr="52A0FD8B">
        <w:rPr>
          <w:rFonts w:cs="Calibri"/>
        </w:rPr>
        <w:t xml:space="preserve">y do wszystkich </w:t>
      </w:r>
      <w:r w:rsidR="20D02D71" w:rsidRPr="52A0FD8B">
        <w:rPr>
          <w:rFonts w:cs="Calibri"/>
        </w:rPr>
        <w:t xml:space="preserve">Produktów </w:t>
      </w:r>
      <w:r w:rsidR="14398645" w:rsidRPr="52A0FD8B">
        <w:rPr>
          <w:rFonts w:cs="Calibri"/>
        </w:rPr>
        <w:t>Badania</w:t>
      </w:r>
      <w:r w:rsidRPr="52A0FD8B">
        <w:rPr>
          <w:rFonts w:cs="Calibri"/>
        </w:rPr>
        <w:t xml:space="preserve">, </w:t>
      </w:r>
      <w:r w:rsidRPr="52A0FD8B">
        <w:rPr>
          <w:rFonts w:cs="Calibri"/>
        </w:rPr>
        <w:lastRenderedPageBreak/>
        <w:t xml:space="preserve">które mogą posiadać przymiot utworu w rozumieniu przepisów ustawy z dnia 4 lutego 1994 r. o prawie autorskim </w:t>
      </w:r>
      <w:r w:rsidR="1B32E586" w:rsidRPr="52A0FD8B">
        <w:rPr>
          <w:rFonts w:cs="Calibri"/>
        </w:rPr>
        <w:t>i </w:t>
      </w:r>
      <w:r w:rsidRPr="52A0FD8B">
        <w:rPr>
          <w:rFonts w:cs="Calibri"/>
        </w:rPr>
        <w:t>prawach pokrewnych wraz z prawem własności nośników, na których je utrwalono</w:t>
      </w:r>
      <w:r w:rsidR="4E01EFD0" w:rsidRPr="52A0FD8B">
        <w:rPr>
          <w:rFonts w:cs="Calibri"/>
        </w:rPr>
        <w:t>,</w:t>
      </w:r>
      <w:r w:rsidRPr="52A0FD8B">
        <w:rPr>
          <w:rFonts w:cs="Calibri"/>
        </w:rPr>
        <w:t xml:space="preserve"> </w:t>
      </w:r>
      <w:r w:rsidR="47554C7E" w:rsidRPr="52A0FD8B">
        <w:rPr>
          <w:rFonts w:cs="Calibri"/>
        </w:rPr>
        <w:t>które wynosi […]</w:t>
      </w:r>
      <w:r w:rsidRPr="52A0FD8B">
        <w:rPr>
          <w:rFonts w:cs="Calibri"/>
        </w:rPr>
        <w:t>. Wynagrodzenie to wyczerpuje wszelkie roszczenia Wykonawcy z tego tytułu</w:t>
      </w:r>
      <w:r w:rsidR="20D02D71" w:rsidRPr="52A0FD8B">
        <w:rPr>
          <w:rFonts w:cs="Calibri"/>
        </w:rPr>
        <w:t>.</w:t>
      </w:r>
    </w:p>
    <w:p w14:paraId="2E8FD15D" w14:textId="61EDA42F" w:rsidR="00834647" w:rsidRDefault="20D02D71" w:rsidP="001654F1">
      <w:pPr>
        <w:numPr>
          <w:ilvl w:val="0"/>
          <w:numId w:val="85"/>
        </w:numPr>
        <w:suppressAutoHyphens/>
        <w:spacing w:after="0" w:line="240" w:lineRule="auto"/>
        <w:jc w:val="both"/>
        <w:rPr>
          <w:rFonts w:cs="Calibri"/>
        </w:rPr>
      </w:pPr>
      <w:r w:rsidRPr="52A0FD8B">
        <w:rPr>
          <w:rFonts w:cs="Calibri"/>
        </w:rPr>
        <w:t xml:space="preserve">Podstawą do wystawienia faktur jest wykonanie poszczególnych Produktów </w:t>
      </w:r>
      <w:r w:rsidR="14398645" w:rsidRPr="52A0FD8B">
        <w:rPr>
          <w:rFonts w:cs="Calibri"/>
        </w:rPr>
        <w:t xml:space="preserve">Badania </w:t>
      </w:r>
      <w:r w:rsidR="4F5D5003" w:rsidRPr="52A0FD8B">
        <w:rPr>
          <w:rFonts w:cs="Calibri"/>
        </w:rPr>
        <w:t>potwierdzone podpisaniem protokołu odbioru</w:t>
      </w:r>
      <w:r w:rsidRPr="52A0FD8B">
        <w:rPr>
          <w:rFonts w:cs="Calibri"/>
        </w:rPr>
        <w:t>. Wykonawca zobowiązuje się wyszczególnić w treści faktur, o których mowa w zdaniu poprzedzającym</w:t>
      </w:r>
      <w:r w:rsidR="46A9FB01" w:rsidRPr="52A0FD8B">
        <w:rPr>
          <w:rFonts w:cs="Calibri"/>
        </w:rPr>
        <w:t>,</w:t>
      </w:r>
      <w:r w:rsidRPr="52A0FD8B">
        <w:rPr>
          <w:rFonts w:cs="Calibri"/>
        </w:rPr>
        <w:t xml:space="preserve"> kwoty wynagrodzenia z tytułu przeniesienia autorskich praw majątkowych oraz praw zależnych, o których mowa w § </w:t>
      </w:r>
      <w:r w:rsidR="7DEA84A3" w:rsidRPr="52A0FD8B">
        <w:rPr>
          <w:rFonts w:cs="Calibri"/>
        </w:rPr>
        <w:t>6</w:t>
      </w:r>
      <w:r w:rsidR="7AE97C37" w:rsidRPr="52A0FD8B">
        <w:rPr>
          <w:rFonts w:cs="Calibri"/>
        </w:rPr>
        <w:t xml:space="preserve"> </w:t>
      </w:r>
      <w:r w:rsidR="4C4911D8" w:rsidRPr="52A0FD8B">
        <w:rPr>
          <w:rFonts w:cs="Calibri"/>
        </w:rPr>
        <w:t>Umow</w:t>
      </w:r>
      <w:r w:rsidR="7AE97C37" w:rsidRPr="52A0FD8B">
        <w:rPr>
          <w:rFonts w:cs="Calibri"/>
        </w:rPr>
        <w:t>y</w:t>
      </w:r>
      <w:r w:rsidRPr="52A0FD8B">
        <w:rPr>
          <w:rFonts w:cs="Calibri"/>
        </w:rPr>
        <w:t>, związanych z realizacją Usługi.</w:t>
      </w:r>
    </w:p>
    <w:p w14:paraId="08C3DCE1" w14:textId="00375FB1" w:rsidR="00CB3DE7" w:rsidRPr="00CB3DE7" w:rsidRDefault="00CB3DE7" w:rsidP="00CB3DE7">
      <w:pPr>
        <w:numPr>
          <w:ilvl w:val="0"/>
          <w:numId w:val="85"/>
        </w:numPr>
        <w:suppressAutoHyphens/>
        <w:spacing w:after="0" w:line="240" w:lineRule="auto"/>
        <w:jc w:val="both"/>
        <w:rPr>
          <w:rFonts w:cs="Calibri"/>
        </w:rPr>
      </w:pPr>
      <w:r w:rsidRPr="00CB3DE7">
        <w:rPr>
          <w:rFonts w:cs="Calibri"/>
        </w:rPr>
        <w:t xml:space="preserve">Zamawiający zapłaci Wykonawcy wynagrodzenie przekazując </w:t>
      </w:r>
      <w:r w:rsidR="004B3474">
        <w:rPr>
          <w:rFonts w:cs="Calibri"/>
        </w:rPr>
        <w:t>sześć</w:t>
      </w:r>
      <w:r w:rsidRPr="00CB3DE7">
        <w:rPr>
          <w:rFonts w:cs="Calibri"/>
        </w:rPr>
        <w:t xml:space="preserve"> płatności: </w:t>
      </w:r>
    </w:p>
    <w:p w14:paraId="2A9CFA53" w14:textId="08CBD4E0" w:rsidR="004B3474" w:rsidRDefault="27A7DEAC">
      <w:pPr>
        <w:suppressAutoHyphens/>
        <w:spacing w:after="0" w:line="240" w:lineRule="auto"/>
        <w:ind w:left="360"/>
        <w:jc w:val="both"/>
        <w:rPr>
          <w:rFonts w:cs="Calibri"/>
        </w:rPr>
      </w:pPr>
      <w:r w:rsidRPr="52A0FD8B">
        <w:rPr>
          <w:rFonts w:cs="Calibri"/>
        </w:rPr>
        <w:t>W ramach</w:t>
      </w:r>
      <w:r w:rsidR="01A772A7" w:rsidRPr="52A0FD8B">
        <w:rPr>
          <w:rFonts w:cs="Calibri"/>
        </w:rPr>
        <w:t xml:space="preserve"> Zadania</w:t>
      </w:r>
      <w:r w:rsidRPr="52A0FD8B">
        <w:rPr>
          <w:rFonts w:cs="Calibri"/>
        </w:rPr>
        <w:t xml:space="preserve"> 1-go:</w:t>
      </w:r>
    </w:p>
    <w:p w14:paraId="5CFD68AC" w14:textId="2D76C64E" w:rsidR="00CB3DE7" w:rsidRPr="00466947" w:rsidRDefault="00CB3DE7" w:rsidP="00466947">
      <w:pPr>
        <w:pStyle w:val="Akapitzlist"/>
        <w:numPr>
          <w:ilvl w:val="0"/>
          <w:numId w:val="143"/>
        </w:numPr>
        <w:suppressAutoHyphens/>
        <w:spacing w:after="0" w:line="240" w:lineRule="auto"/>
        <w:jc w:val="both"/>
        <w:rPr>
          <w:rFonts w:cs="Calibri"/>
        </w:rPr>
      </w:pPr>
      <w:r w:rsidRPr="00466947">
        <w:rPr>
          <w:rFonts w:cs="Calibri"/>
        </w:rPr>
        <w:t xml:space="preserve">pierwszą płatność – za prace nad raportem metodycznym, realizację części zadań badawczych wskazanych w harmonogramie oraz sporządzenie narzędzi do badań; kończące się zaakceptowaniem przez Zamawiającego </w:t>
      </w:r>
      <w:r w:rsidR="00B65064">
        <w:rPr>
          <w:rFonts w:cs="Calibri"/>
        </w:rPr>
        <w:t>raportu częściowego z Wstępną analizą danych</w:t>
      </w:r>
      <w:r w:rsidRPr="00466947">
        <w:rPr>
          <w:rFonts w:cs="Calibri"/>
        </w:rPr>
        <w:t xml:space="preserve">, zgodnie </w:t>
      </w:r>
      <w:r w:rsidR="003049B5" w:rsidRPr="00466947">
        <w:rPr>
          <w:rFonts w:cs="Calibri"/>
        </w:rPr>
        <w:t>z</w:t>
      </w:r>
      <w:r w:rsidR="003049B5">
        <w:rPr>
          <w:rFonts w:cs="Calibri"/>
        </w:rPr>
        <w:t> </w:t>
      </w:r>
      <w:r w:rsidRPr="00466947">
        <w:rPr>
          <w:rFonts w:cs="Calibri"/>
        </w:rPr>
        <w:t>OPZ;</w:t>
      </w:r>
      <w:r w:rsidR="00CE3E45">
        <w:rPr>
          <w:rFonts w:cs="Calibri"/>
        </w:rPr>
        <w:t xml:space="preserve"> (30%)</w:t>
      </w:r>
    </w:p>
    <w:p w14:paraId="00A56C86" w14:textId="7F7D582D" w:rsidR="00CB3DE7" w:rsidRPr="00466947" w:rsidRDefault="00CB3DE7" w:rsidP="00466947">
      <w:pPr>
        <w:pStyle w:val="Akapitzlist"/>
        <w:numPr>
          <w:ilvl w:val="0"/>
          <w:numId w:val="143"/>
        </w:numPr>
        <w:suppressAutoHyphens/>
        <w:spacing w:after="0" w:line="240" w:lineRule="auto"/>
        <w:jc w:val="both"/>
        <w:rPr>
          <w:rFonts w:cs="Calibri"/>
        </w:rPr>
      </w:pPr>
      <w:r w:rsidRPr="00466947">
        <w:rPr>
          <w:rFonts w:cs="Calibri"/>
        </w:rPr>
        <w:t xml:space="preserve">drugą płatność – za prace wykonane w ramach badania, kończące się zaakceptowaniem przez Zamawiającego </w:t>
      </w:r>
      <w:r w:rsidR="004B3474" w:rsidRPr="00466947">
        <w:rPr>
          <w:rFonts w:cs="Calibri"/>
        </w:rPr>
        <w:t>raportu</w:t>
      </w:r>
      <w:r w:rsidRPr="00466947">
        <w:rPr>
          <w:rFonts w:cs="Calibri"/>
        </w:rPr>
        <w:t xml:space="preserve"> końcow</w:t>
      </w:r>
      <w:r w:rsidR="004B3474" w:rsidRPr="00466947">
        <w:rPr>
          <w:rFonts w:cs="Calibri"/>
        </w:rPr>
        <w:t>ego</w:t>
      </w:r>
      <w:r w:rsidRPr="00466947">
        <w:rPr>
          <w:rFonts w:cs="Calibri"/>
        </w:rPr>
        <w:t>, potwierdzon</w:t>
      </w:r>
      <w:r w:rsidR="004B3474" w:rsidRPr="00466947">
        <w:rPr>
          <w:rFonts w:cs="Calibri"/>
        </w:rPr>
        <w:t>ego</w:t>
      </w:r>
      <w:r w:rsidRPr="00466947">
        <w:rPr>
          <w:rFonts w:cs="Calibri"/>
        </w:rPr>
        <w:t xml:space="preserve"> podpisaniem stosownego protokołu odbioru, zgodnie z OPZ;</w:t>
      </w:r>
      <w:r w:rsidR="00CE3E45">
        <w:rPr>
          <w:rFonts w:cs="Calibri"/>
        </w:rPr>
        <w:t xml:space="preserve"> (50%)</w:t>
      </w:r>
    </w:p>
    <w:p w14:paraId="65410294" w14:textId="52019951" w:rsidR="00CB3DE7" w:rsidRPr="00466947" w:rsidRDefault="00CB3DE7" w:rsidP="00466947">
      <w:pPr>
        <w:pStyle w:val="Akapitzlist"/>
        <w:numPr>
          <w:ilvl w:val="0"/>
          <w:numId w:val="143"/>
        </w:numPr>
        <w:suppressAutoHyphens/>
        <w:spacing w:after="0" w:line="240" w:lineRule="auto"/>
        <w:jc w:val="both"/>
        <w:rPr>
          <w:rFonts w:cs="Calibri"/>
        </w:rPr>
      </w:pPr>
      <w:r w:rsidRPr="00466947">
        <w:rPr>
          <w:rFonts w:cs="Calibri"/>
        </w:rPr>
        <w:t xml:space="preserve">trzecią płatność (płatność końcowa) – za prace wykonane w ramach asysty </w:t>
      </w:r>
      <w:proofErr w:type="spellStart"/>
      <w:r w:rsidRPr="00466947">
        <w:rPr>
          <w:rFonts w:cs="Calibri"/>
        </w:rPr>
        <w:t>postrealizacyjnej</w:t>
      </w:r>
      <w:proofErr w:type="spellEnd"/>
      <w:r w:rsidRPr="00466947">
        <w:rPr>
          <w:rFonts w:cs="Calibri"/>
        </w:rPr>
        <w:t>, potwierdzonej podpisaniem stosowanego protokołu odbioru, zgodnie z OPZ</w:t>
      </w:r>
      <w:r w:rsidR="00CE3E45">
        <w:rPr>
          <w:rFonts w:cs="Calibri"/>
        </w:rPr>
        <w:t xml:space="preserve"> (20%)</w:t>
      </w:r>
      <w:r w:rsidR="003049B5">
        <w:rPr>
          <w:rFonts w:cs="Calibri"/>
        </w:rPr>
        <w:t>.</w:t>
      </w:r>
    </w:p>
    <w:p w14:paraId="61E05969" w14:textId="39A6FF37" w:rsidR="004B3474" w:rsidRPr="00CB3DE7" w:rsidRDefault="27A7DEAC" w:rsidP="00466947">
      <w:pPr>
        <w:suppressAutoHyphens/>
        <w:spacing w:after="0" w:line="240" w:lineRule="auto"/>
        <w:ind w:left="360"/>
        <w:jc w:val="both"/>
        <w:rPr>
          <w:rFonts w:cs="Calibri"/>
        </w:rPr>
      </w:pPr>
      <w:r w:rsidRPr="52A0FD8B">
        <w:rPr>
          <w:rFonts w:cs="Calibri"/>
        </w:rPr>
        <w:t xml:space="preserve">W ramach </w:t>
      </w:r>
      <w:r w:rsidR="01A772A7" w:rsidRPr="52A0FD8B">
        <w:rPr>
          <w:rFonts w:cs="Calibri"/>
        </w:rPr>
        <w:t xml:space="preserve">Zadania </w:t>
      </w:r>
      <w:r w:rsidRPr="52A0FD8B">
        <w:rPr>
          <w:rFonts w:cs="Calibri"/>
        </w:rPr>
        <w:t xml:space="preserve">2-go: </w:t>
      </w:r>
    </w:p>
    <w:p w14:paraId="4FA99C37" w14:textId="39545D11" w:rsidR="004B3474" w:rsidRPr="00466947" w:rsidRDefault="004B3474" w:rsidP="00466947">
      <w:pPr>
        <w:pStyle w:val="Akapitzlist"/>
        <w:numPr>
          <w:ilvl w:val="0"/>
          <w:numId w:val="142"/>
        </w:numPr>
        <w:suppressAutoHyphens/>
        <w:spacing w:after="0" w:line="240" w:lineRule="auto"/>
        <w:jc w:val="both"/>
        <w:rPr>
          <w:rFonts w:cs="Calibri"/>
        </w:rPr>
      </w:pPr>
      <w:r w:rsidRPr="00466947">
        <w:rPr>
          <w:rFonts w:cs="Calibri"/>
        </w:rPr>
        <w:t xml:space="preserve">pierwszą płatność – za prace nad raportem metodycznym, realizację części zadań badawczych wskazanych w harmonogramie oraz sporządzenie narzędzi do badań; kończące się zaakceptowaniem przez </w:t>
      </w:r>
      <w:r w:rsidR="00B65064" w:rsidRPr="00466947">
        <w:rPr>
          <w:rFonts w:cs="Calibri"/>
        </w:rPr>
        <w:t xml:space="preserve">Zamawiającego </w:t>
      </w:r>
      <w:r w:rsidR="00B65064">
        <w:rPr>
          <w:rFonts w:cs="Calibri"/>
        </w:rPr>
        <w:t>raportu częściowego z Wstępną analizą danych</w:t>
      </w:r>
      <w:r w:rsidRPr="00466947">
        <w:rPr>
          <w:rFonts w:cs="Calibri"/>
        </w:rPr>
        <w:t xml:space="preserve">, zgodnie </w:t>
      </w:r>
      <w:r w:rsidR="00374CE4" w:rsidRPr="00466947">
        <w:rPr>
          <w:rFonts w:cs="Calibri"/>
        </w:rPr>
        <w:t>z</w:t>
      </w:r>
      <w:r w:rsidR="00374CE4">
        <w:rPr>
          <w:rFonts w:cs="Calibri"/>
        </w:rPr>
        <w:t> </w:t>
      </w:r>
      <w:r w:rsidRPr="00466947">
        <w:rPr>
          <w:rFonts w:cs="Calibri"/>
        </w:rPr>
        <w:t>OPZ;</w:t>
      </w:r>
      <w:r w:rsidR="00CE3E45">
        <w:rPr>
          <w:rFonts w:cs="Calibri"/>
        </w:rPr>
        <w:t xml:space="preserve"> (30%)</w:t>
      </w:r>
    </w:p>
    <w:p w14:paraId="74028C05" w14:textId="54E1F9A6" w:rsidR="004B3474" w:rsidRPr="00466947" w:rsidRDefault="004B3474" w:rsidP="00466947">
      <w:pPr>
        <w:pStyle w:val="Akapitzlist"/>
        <w:numPr>
          <w:ilvl w:val="0"/>
          <w:numId w:val="142"/>
        </w:numPr>
        <w:suppressAutoHyphens/>
        <w:spacing w:after="0" w:line="240" w:lineRule="auto"/>
        <w:jc w:val="both"/>
        <w:rPr>
          <w:rFonts w:cs="Calibri"/>
        </w:rPr>
      </w:pPr>
      <w:r w:rsidRPr="00466947">
        <w:rPr>
          <w:rFonts w:cs="Calibri"/>
        </w:rPr>
        <w:t>drugą płatność – za prace wykonane w ramach badania, kończące się zaakceptowaniem przez Zamawiającego raportu końcowego, potwierdzonego podpisaniem stosownego protokołu odbioru, zgodnie z OPZ;</w:t>
      </w:r>
      <w:r w:rsidR="00CE3E45">
        <w:rPr>
          <w:rFonts w:cs="Calibri"/>
        </w:rPr>
        <w:t xml:space="preserve"> (50%)</w:t>
      </w:r>
    </w:p>
    <w:p w14:paraId="6F0D6B8E" w14:textId="48CB2634" w:rsidR="00CB3DE7" w:rsidRPr="00436320" w:rsidRDefault="27A7DEAC" w:rsidP="52A0FD8B">
      <w:pPr>
        <w:pStyle w:val="Akapitzlist"/>
        <w:numPr>
          <w:ilvl w:val="0"/>
          <w:numId w:val="142"/>
        </w:numPr>
        <w:suppressAutoHyphens/>
        <w:spacing w:after="0" w:line="240" w:lineRule="auto"/>
        <w:jc w:val="both"/>
        <w:rPr>
          <w:rFonts w:cs="Calibri"/>
        </w:rPr>
      </w:pPr>
      <w:r w:rsidRPr="52A0FD8B">
        <w:rPr>
          <w:rFonts w:cs="Calibri"/>
        </w:rPr>
        <w:t xml:space="preserve">trzecią płatność (płatność końcowa) – za prace wykonane w ramach asysty </w:t>
      </w:r>
      <w:proofErr w:type="spellStart"/>
      <w:r w:rsidRPr="52A0FD8B">
        <w:rPr>
          <w:rFonts w:cs="Calibri"/>
        </w:rPr>
        <w:t>postrealizacyjnej</w:t>
      </w:r>
      <w:proofErr w:type="spellEnd"/>
      <w:r w:rsidRPr="52A0FD8B">
        <w:rPr>
          <w:rFonts w:cs="Calibri"/>
        </w:rPr>
        <w:t>, potwierdzonej podpisaniem stosowanego protokołu odbioru, zgodnie z OPZ</w:t>
      </w:r>
      <w:r w:rsidR="37BDC9EE" w:rsidRPr="52A0FD8B">
        <w:rPr>
          <w:rFonts w:cs="Calibri"/>
        </w:rPr>
        <w:t xml:space="preserve"> </w:t>
      </w:r>
      <w:r w:rsidR="19D18829" w:rsidRPr="52A0FD8B">
        <w:rPr>
          <w:rFonts w:cs="Calibri"/>
        </w:rPr>
        <w:t>(20%)</w:t>
      </w:r>
      <w:r w:rsidR="37BDC9EE" w:rsidRPr="52A0FD8B">
        <w:rPr>
          <w:rFonts w:cs="Calibri"/>
        </w:rPr>
        <w:t>.</w:t>
      </w:r>
    </w:p>
    <w:p w14:paraId="55D8C9C7" w14:textId="3D556E41" w:rsidR="0085653D" w:rsidRPr="001654F1" w:rsidRDefault="0085653D" w:rsidP="00CE3E45">
      <w:pPr>
        <w:pStyle w:val="Akapitzlist"/>
        <w:numPr>
          <w:ilvl w:val="0"/>
          <w:numId w:val="85"/>
        </w:numPr>
        <w:suppressAutoHyphens/>
        <w:spacing w:after="0" w:line="240" w:lineRule="auto"/>
        <w:contextualSpacing w:val="0"/>
        <w:jc w:val="both"/>
        <w:rPr>
          <w:rFonts w:cs="Calibri"/>
        </w:rPr>
      </w:pPr>
      <w:r w:rsidRPr="001654F1">
        <w:rPr>
          <w:rFonts w:cs="Calibri"/>
        </w:rPr>
        <w:t>Wypłata wynagrodzenia przez Zamawiającego będzie zrealizowana przelewem na</w:t>
      </w:r>
      <w:r w:rsidR="0056778F" w:rsidRPr="001654F1">
        <w:rPr>
          <w:rFonts w:cs="Calibri"/>
        </w:rPr>
        <w:t xml:space="preserve"> </w:t>
      </w:r>
      <w:r w:rsidRPr="001654F1">
        <w:rPr>
          <w:rFonts w:cs="Calibri"/>
        </w:rPr>
        <w:t xml:space="preserve">rachunek bankowy Wykonawcy </w:t>
      </w:r>
      <w:r w:rsidR="00834647" w:rsidRPr="001654F1">
        <w:rPr>
          <w:rFonts w:cs="Calibri"/>
        </w:rPr>
        <w:t xml:space="preserve">prowadzony </w:t>
      </w:r>
      <w:r w:rsidRPr="001654F1">
        <w:rPr>
          <w:rFonts w:cs="Calibri"/>
        </w:rPr>
        <w:t xml:space="preserve">w </w:t>
      </w:r>
      <w:r w:rsidR="00834647" w:rsidRPr="001654F1">
        <w:rPr>
          <w:rFonts w:cs="Calibri"/>
        </w:rPr>
        <w:t xml:space="preserve">banku </w:t>
      </w:r>
      <w:r w:rsidRPr="00E85572">
        <w:t>[…] o numerze […],</w:t>
      </w:r>
      <w:r w:rsidRPr="00E85572">
        <w:rPr>
          <w:rFonts w:cs="Calibri"/>
        </w:rPr>
        <w:t xml:space="preserve"> </w:t>
      </w:r>
      <w:r w:rsidRPr="001654F1">
        <w:rPr>
          <w:rFonts w:cs="Calibri"/>
        </w:rPr>
        <w:t>w terminie do 30 dni kalendarzowych od dostarczenia Zamawiającemu prawidłowo wystawionej przez Wykonawcę faktury</w:t>
      </w:r>
      <w:r w:rsidR="00834647" w:rsidRPr="001654F1">
        <w:rPr>
          <w:rFonts w:cs="Calibri"/>
        </w:rPr>
        <w:t>.</w:t>
      </w:r>
      <w:r w:rsidRPr="001654F1">
        <w:rPr>
          <w:rFonts w:cs="Calibri"/>
        </w:rPr>
        <w:t xml:space="preserve"> </w:t>
      </w:r>
      <w:r w:rsidR="00066B14" w:rsidRPr="00066B14">
        <w:rPr>
          <w:rFonts w:cs="Calibri"/>
        </w:rPr>
        <w:t>Zmiana rachunku bankowego wskazanego powyżej wymaga formy pisemnej, pod rygorem nieważności.</w:t>
      </w:r>
    </w:p>
    <w:p w14:paraId="6DAC4CE1" w14:textId="653F1274" w:rsidR="00066B14" w:rsidRDefault="00FA22AE" w:rsidP="001654F1">
      <w:pPr>
        <w:pStyle w:val="Akapitzlist"/>
        <w:numPr>
          <w:ilvl w:val="0"/>
          <w:numId w:val="85"/>
        </w:numPr>
        <w:suppressAutoHyphens/>
        <w:spacing w:after="0" w:line="240" w:lineRule="auto"/>
        <w:contextualSpacing w:val="0"/>
        <w:jc w:val="both"/>
        <w:rPr>
          <w:rFonts w:cs="Calibri"/>
        </w:rPr>
      </w:pPr>
      <w:r w:rsidRPr="001654F1">
        <w:rPr>
          <w:rFonts w:cs="Calibri"/>
        </w:rPr>
        <w:t xml:space="preserve">Wykonawca zapewnia, że wypełni ustawowy obowiązek w zakresie wykazania w deklaracji VAT podatku należnego z tytułu wystawionych faktur objętych </w:t>
      </w:r>
      <w:r w:rsidR="00BA664C">
        <w:rPr>
          <w:rFonts w:cs="Calibri"/>
        </w:rPr>
        <w:t>Umow</w:t>
      </w:r>
      <w:r w:rsidRPr="001654F1">
        <w:rPr>
          <w:rFonts w:cs="Calibri"/>
        </w:rPr>
        <w:t xml:space="preserve">ą. </w:t>
      </w:r>
    </w:p>
    <w:p w14:paraId="26496827" w14:textId="72C6F16D" w:rsidR="00FA22AE" w:rsidRPr="00BB58AC" w:rsidRDefault="00066B14" w:rsidP="00BB58AC">
      <w:pPr>
        <w:pStyle w:val="Akapitzlist"/>
        <w:numPr>
          <w:ilvl w:val="0"/>
          <w:numId w:val="85"/>
        </w:numPr>
        <w:suppressAutoHyphens/>
        <w:spacing w:after="0" w:line="240" w:lineRule="auto"/>
        <w:contextualSpacing w:val="0"/>
        <w:jc w:val="both"/>
        <w:rPr>
          <w:rFonts w:cs="Calibri"/>
        </w:rPr>
      </w:pPr>
      <w:r w:rsidRPr="00BB58AC">
        <w:rPr>
          <w:rFonts w:cs="Calibri"/>
        </w:rPr>
        <w:t xml:space="preserve">Wykonawca zapewnia, że wypełni ustawowy obowiązek w zakresie wykazania w deklaracji VAT podatku należnego z tytułu wystawionych faktur VAT objętych </w:t>
      </w:r>
      <w:r w:rsidR="00BA664C" w:rsidRPr="00BB58AC">
        <w:rPr>
          <w:rFonts w:cs="Calibri"/>
        </w:rPr>
        <w:t>Umow</w:t>
      </w:r>
      <w:r w:rsidRPr="00BB58AC">
        <w:rPr>
          <w:rFonts w:cs="Calibri"/>
        </w:rPr>
        <w:t>ą. Wynagrodzenie, o którym mowa powyżej,</w:t>
      </w:r>
      <w:r w:rsidR="00FA22AE" w:rsidRPr="001654F1">
        <w:rPr>
          <w:rFonts w:cs="Calibri"/>
        </w:rPr>
        <w:t xml:space="preserve"> będzie płatne z zastosowaniem mechanizmu podzielonej płatności, o którym mowa w art. 108a ustawy z dnia </w:t>
      </w:r>
      <w:r w:rsidR="00374CE4" w:rsidRPr="001654F1">
        <w:rPr>
          <w:rFonts w:cs="Calibri"/>
        </w:rPr>
        <w:t>11</w:t>
      </w:r>
      <w:r w:rsidR="00374CE4">
        <w:rPr>
          <w:rFonts w:cs="Calibri"/>
        </w:rPr>
        <w:t> </w:t>
      </w:r>
      <w:r w:rsidR="00FA22AE" w:rsidRPr="001654F1">
        <w:rPr>
          <w:rFonts w:cs="Calibri"/>
        </w:rPr>
        <w:t xml:space="preserve">marca 2004 r. </w:t>
      </w:r>
      <w:r w:rsidRPr="00BB58AC">
        <w:rPr>
          <w:rFonts w:cs="Calibri"/>
        </w:rPr>
        <w:t>o podatku od towarów i usług (dalej: „</w:t>
      </w:r>
      <w:r w:rsidRPr="00BB58AC">
        <w:rPr>
          <w:rFonts w:cs="Calibri"/>
          <w:b/>
          <w:bCs/>
        </w:rPr>
        <w:t>Ustawa o VAT</w:t>
      </w:r>
      <w:r w:rsidRPr="00BB58AC">
        <w:rPr>
          <w:rFonts w:cs="Calibri"/>
        </w:rPr>
        <w:t xml:space="preserve">”). Wszelkie płatności będą dokonywane przelewem bankowym, na rachunek rozliczeniowy, o którym mowa w art. 49 ust. 1 pkt 1 ustawy z dnia 29 sierpnia 1997 r. – Prawo bankowe, zgłoszony przez Wykonawcę właściwemu naczelnikowi urzędu skarbowego zgodnie z art. 5 i 9 ustawy z dnia 13 października 1995 r. o zasadach ewidencji i identyfikacji podatników i płatników. </w:t>
      </w:r>
    </w:p>
    <w:p w14:paraId="6BA89951" w14:textId="271F50E0" w:rsidR="00FA22AE" w:rsidRPr="001654F1" w:rsidRDefault="20D02D71" w:rsidP="004A249D">
      <w:pPr>
        <w:pStyle w:val="Akapitzlist"/>
        <w:numPr>
          <w:ilvl w:val="0"/>
          <w:numId w:val="85"/>
        </w:numPr>
        <w:suppressAutoHyphens/>
        <w:spacing w:after="0" w:line="240" w:lineRule="auto"/>
        <w:contextualSpacing w:val="0"/>
        <w:jc w:val="both"/>
        <w:rPr>
          <w:rFonts w:cs="Calibri"/>
        </w:rPr>
      </w:pPr>
      <w:r w:rsidRPr="52A0FD8B">
        <w:rPr>
          <w:rFonts w:cs="Calibri"/>
        </w:rPr>
        <w:t xml:space="preserve">Warunkiem realizacji płatności na rachunek bankowy wskazany w ust. </w:t>
      </w:r>
      <w:r w:rsidR="46A9FB01" w:rsidRPr="52A0FD8B">
        <w:rPr>
          <w:rFonts w:cs="Calibri"/>
        </w:rPr>
        <w:t>6</w:t>
      </w:r>
      <w:r w:rsidRPr="52A0FD8B">
        <w:rPr>
          <w:rFonts w:cs="Calibri"/>
        </w:rPr>
        <w:t xml:space="preserve">, jest występowanie tego rachunku w wykazie podatników VAT, o którym mowa w art. 96b ust. 1 </w:t>
      </w:r>
      <w:r w:rsidR="46A9FB01" w:rsidRPr="52A0FD8B">
        <w:rPr>
          <w:rFonts w:cs="Calibri"/>
        </w:rPr>
        <w:t xml:space="preserve">Ustawy </w:t>
      </w:r>
      <w:r w:rsidR="2C0922BB" w:rsidRPr="52A0FD8B">
        <w:rPr>
          <w:rFonts w:cs="Calibri"/>
        </w:rPr>
        <w:t>o VAT</w:t>
      </w:r>
      <w:r w:rsidRPr="52A0FD8B">
        <w:rPr>
          <w:rFonts w:cs="Calibri"/>
        </w:rPr>
        <w:t>.</w:t>
      </w:r>
    </w:p>
    <w:p w14:paraId="00F7E89B" w14:textId="56125D81" w:rsidR="0085653D" w:rsidRPr="001654F1" w:rsidRDefault="0085653D" w:rsidP="001654F1">
      <w:pPr>
        <w:pStyle w:val="Tekstpodstawowywcity2"/>
        <w:numPr>
          <w:ilvl w:val="0"/>
          <w:numId w:val="85"/>
        </w:numPr>
        <w:spacing w:after="0" w:line="240" w:lineRule="auto"/>
        <w:jc w:val="both"/>
        <w:rPr>
          <w:rFonts w:ascii="Calibri" w:hAnsi="Calibri" w:cs="Calibri"/>
          <w:sz w:val="22"/>
          <w:szCs w:val="22"/>
        </w:rPr>
      </w:pPr>
      <w:r w:rsidRPr="001654F1">
        <w:rPr>
          <w:rFonts w:ascii="Calibri" w:hAnsi="Calibri" w:cs="Calibri"/>
          <w:sz w:val="22"/>
          <w:szCs w:val="22"/>
        </w:rPr>
        <w:t>Wykonawca doręczy faktury na adres</w:t>
      </w:r>
      <w:r w:rsidR="00AE7E1B" w:rsidRPr="001654F1">
        <w:rPr>
          <w:rFonts w:ascii="Calibri" w:hAnsi="Calibri" w:cs="Calibri"/>
          <w:sz w:val="22"/>
          <w:szCs w:val="22"/>
        </w:rPr>
        <w:t>:</w:t>
      </w:r>
      <w:r w:rsidRPr="001654F1">
        <w:rPr>
          <w:rFonts w:ascii="Calibri" w:hAnsi="Calibri" w:cs="Calibri"/>
          <w:sz w:val="22"/>
          <w:szCs w:val="22"/>
        </w:rPr>
        <w:t xml:space="preserve"> Bank Gospodarstwa Krajowego, ul. Chmielna 73, 00-801 Warszawa lub prześle w formie faktury elektronicznej na adres </w:t>
      </w:r>
      <w:r w:rsidR="0056778F" w:rsidRPr="001654F1">
        <w:rPr>
          <w:rFonts w:ascii="Calibri" w:hAnsi="Calibri" w:cs="Calibri"/>
          <w:sz w:val="22"/>
          <w:szCs w:val="22"/>
        </w:rPr>
        <w:t>e-mail</w:t>
      </w:r>
      <w:r w:rsidR="009E24CF">
        <w:rPr>
          <w:rFonts w:ascii="Calibri" w:hAnsi="Calibri" w:cs="Calibri"/>
          <w:sz w:val="22"/>
          <w:szCs w:val="22"/>
        </w:rPr>
        <w:t>:</w:t>
      </w:r>
      <w:r w:rsidR="0056778F" w:rsidRPr="001654F1">
        <w:rPr>
          <w:rFonts w:ascii="Calibri" w:hAnsi="Calibri" w:cs="Calibri"/>
          <w:sz w:val="22"/>
          <w:szCs w:val="22"/>
        </w:rPr>
        <w:t xml:space="preserve"> </w:t>
      </w:r>
      <w:r w:rsidRPr="001654F1">
        <w:rPr>
          <w:rFonts w:ascii="Calibri" w:hAnsi="Calibri" w:cs="Calibri"/>
          <w:bCs/>
          <w:sz w:val="22"/>
          <w:szCs w:val="22"/>
        </w:rPr>
        <w:t>faktury@bgk.pl</w:t>
      </w:r>
      <w:r w:rsidRPr="001654F1">
        <w:rPr>
          <w:rFonts w:ascii="Calibri" w:hAnsi="Calibri" w:cs="Calibri"/>
          <w:sz w:val="22"/>
          <w:szCs w:val="22"/>
        </w:rPr>
        <w:t xml:space="preserve">, do wiadomości osoby operacyjnej </w:t>
      </w:r>
      <w:r w:rsidR="00C520A9" w:rsidRPr="001654F1">
        <w:rPr>
          <w:rFonts w:ascii="Calibri" w:hAnsi="Calibri" w:cs="Calibri"/>
          <w:sz w:val="22"/>
          <w:szCs w:val="22"/>
        </w:rPr>
        <w:t>Zamawiającego</w:t>
      </w:r>
      <w:r w:rsidRPr="001654F1">
        <w:rPr>
          <w:rFonts w:ascii="Calibri" w:hAnsi="Calibri" w:cs="Calibri"/>
          <w:sz w:val="22"/>
          <w:szCs w:val="22"/>
        </w:rPr>
        <w:t xml:space="preserve"> z którą </w:t>
      </w:r>
      <w:r w:rsidR="00374CE4">
        <w:rPr>
          <w:rFonts w:ascii="Calibri" w:hAnsi="Calibri" w:cs="Calibri"/>
          <w:sz w:val="22"/>
          <w:szCs w:val="22"/>
        </w:rPr>
        <w:t>W</w:t>
      </w:r>
      <w:r w:rsidR="00374CE4" w:rsidRPr="001654F1">
        <w:rPr>
          <w:rFonts w:ascii="Calibri" w:hAnsi="Calibri" w:cs="Calibri"/>
          <w:sz w:val="22"/>
          <w:szCs w:val="22"/>
        </w:rPr>
        <w:t xml:space="preserve">ykonawca </w:t>
      </w:r>
      <w:r w:rsidRPr="001654F1">
        <w:rPr>
          <w:rFonts w:ascii="Calibri" w:hAnsi="Calibri" w:cs="Calibri"/>
          <w:sz w:val="22"/>
          <w:szCs w:val="22"/>
        </w:rPr>
        <w:t>był w kontakcie</w:t>
      </w:r>
      <w:r w:rsidR="00FA22AE" w:rsidRPr="001654F1">
        <w:rPr>
          <w:rFonts w:ascii="Calibri" w:hAnsi="Calibri" w:cs="Calibri"/>
          <w:sz w:val="22"/>
          <w:szCs w:val="22"/>
        </w:rPr>
        <w:t>,</w:t>
      </w:r>
      <w:r w:rsidRPr="001654F1">
        <w:rPr>
          <w:rFonts w:ascii="Calibri" w:hAnsi="Calibri" w:cs="Calibri"/>
          <w:sz w:val="22"/>
          <w:szCs w:val="22"/>
        </w:rPr>
        <w:t xml:space="preserve"> na co </w:t>
      </w:r>
      <w:r w:rsidR="00C520A9" w:rsidRPr="001654F1">
        <w:rPr>
          <w:rFonts w:ascii="Calibri" w:hAnsi="Calibri" w:cs="Calibri"/>
          <w:sz w:val="22"/>
          <w:szCs w:val="22"/>
        </w:rPr>
        <w:t xml:space="preserve">Zamawiający </w:t>
      </w:r>
      <w:r w:rsidRPr="001654F1">
        <w:rPr>
          <w:rFonts w:ascii="Calibri" w:hAnsi="Calibri" w:cs="Calibri"/>
          <w:sz w:val="22"/>
          <w:szCs w:val="22"/>
        </w:rPr>
        <w:t>wyraża zgodę.</w:t>
      </w:r>
    </w:p>
    <w:p w14:paraId="41A331E3" w14:textId="2F3065CA" w:rsidR="0085653D" w:rsidRPr="001654F1" w:rsidRDefault="0085653D" w:rsidP="001654F1">
      <w:pPr>
        <w:pStyle w:val="Tekstpodstawowywcity2"/>
        <w:numPr>
          <w:ilvl w:val="0"/>
          <w:numId w:val="85"/>
        </w:numPr>
        <w:spacing w:after="0" w:line="240" w:lineRule="auto"/>
        <w:jc w:val="both"/>
        <w:rPr>
          <w:rFonts w:ascii="Calibri" w:hAnsi="Calibri" w:cs="Calibri"/>
          <w:sz w:val="22"/>
          <w:szCs w:val="22"/>
        </w:rPr>
      </w:pPr>
      <w:r w:rsidRPr="001654F1">
        <w:rPr>
          <w:rFonts w:ascii="Calibri" w:hAnsi="Calibri" w:cs="Calibri"/>
          <w:sz w:val="22"/>
          <w:szCs w:val="22"/>
        </w:rPr>
        <w:lastRenderedPageBreak/>
        <w:t xml:space="preserve">Faktura powinna zawierać numer </w:t>
      </w:r>
      <w:r w:rsidR="00BA664C">
        <w:rPr>
          <w:rFonts w:ascii="Calibri" w:hAnsi="Calibri" w:cs="Calibri"/>
          <w:sz w:val="22"/>
          <w:szCs w:val="22"/>
        </w:rPr>
        <w:t>Umow</w:t>
      </w:r>
      <w:r w:rsidR="00CC5479" w:rsidRPr="001654F1">
        <w:rPr>
          <w:rFonts w:ascii="Calibri" w:hAnsi="Calibri" w:cs="Calibri"/>
          <w:sz w:val="22"/>
          <w:szCs w:val="22"/>
        </w:rPr>
        <w:t xml:space="preserve">y </w:t>
      </w:r>
      <w:r w:rsidRPr="001654F1">
        <w:rPr>
          <w:rFonts w:ascii="Calibri" w:hAnsi="Calibri" w:cs="Calibri"/>
          <w:sz w:val="22"/>
          <w:szCs w:val="22"/>
        </w:rPr>
        <w:t>oraz imię i nazwisko osoby odpowiedzialnej za</w:t>
      </w:r>
      <w:r w:rsidR="0056778F" w:rsidRPr="001654F1">
        <w:rPr>
          <w:rFonts w:ascii="Calibri" w:hAnsi="Calibri" w:cs="Calibri"/>
          <w:sz w:val="22"/>
          <w:szCs w:val="22"/>
        </w:rPr>
        <w:t xml:space="preserve"> </w:t>
      </w:r>
      <w:r w:rsidR="00BA664C">
        <w:rPr>
          <w:rFonts w:ascii="Calibri" w:hAnsi="Calibri" w:cs="Calibri"/>
          <w:sz w:val="22"/>
          <w:szCs w:val="22"/>
        </w:rPr>
        <w:t>Umow</w:t>
      </w:r>
      <w:r w:rsidR="00FA22AE" w:rsidRPr="001654F1">
        <w:rPr>
          <w:rFonts w:ascii="Calibri" w:hAnsi="Calibri" w:cs="Calibri"/>
          <w:sz w:val="22"/>
          <w:szCs w:val="22"/>
        </w:rPr>
        <w:t xml:space="preserve">ę </w:t>
      </w:r>
      <w:r w:rsidRPr="001654F1">
        <w:rPr>
          <w:rFonts w:ascii="Calibri" w:hAnsi="Calibri" w:cs="Calibri"/>
          <w:sz w:val="22"/>
          <w:szCs w:val="22"/>
        </w:rPr>
        <w:t>ze strony</w:t>
      </w:r>
      <w:r w:rsidR="00C520A9" w:rsidRPr="001654F1">
        <w:rPr>
          <w:rFonts w:ascii="Calibri" w:hAnsi="Calibri" w:cs="Calibri"/>
          <w:sz w:val="22"/>
          <w:szCs w:val="22"/>
        </w:rPr>
        <w:t xml:space="preserve"> Zamawiającego</w:t>
      </w:r>
      <w:r w:rsidRPr="001654F1">
        <w:rPr>
          <w:rFonts w:ascii="Calibri" w:hAnsi="Calibri" w:cs="Calibri"/>
          <w:sz w:val="22"/>
          <w:szCs w:val="22"/>
        </w:rPr>
        <w:t>. Dodatkowo do faktury powinien zostać dołączony protokół odbioru podpisany przez Strony.</w:t>
      </w:r>
    </w:p>
    <w:p w14:paraId="503A114C" w14:textId="01435F65" w:rsidR="008D5086" w:rsidRPr="001654F1" w:rsidRDefault="008D5086" w:rsidP="001654F1">
      <w:pPr>
        <w:pStyle w:val="Tekstpodstawowywcity2"/>
        <w:numPr>
          <w:ilvl w:val="0"/>
          <w:numId w:val="85"/>
        </w:numPr>
        <w:spacing w:after="0" w:line="240" w:lineRule="auto"/>
        <w:jc w:val="both"/>
        <w:rPr>
          <w:rFonts w:ascii="Calibri" w:hAnsi="Calibri" w:cs="Calibri"/>
          <w:sz w:val="22"/>
          <w:szCs w:val="22"/>
        </w:rPr>
      </w:pPr>
      <w:r w:rsidRPr="001654F1">
        <w:rPr>
          <w:rFonts w:ascii="Calibri" w:hAnsi="Calibri" w:cs="Calibri"/>
          <w:sz w:val="22"/>
          <w:szCs w:val="22"/>
        </w:rPr>
        <w:t xml:space="preserve">Faktura wystawiona nieprawidłowo lub niezgodnie z </w:t>
      </w:r>
      <w:r w:rsidR="00BA664C">
        <w:rPr>
          <w:rFonts w:ascii="Calibri" w:hAnsi="Calibri" w:cs="Calibri"/>
          <w:sz w:val="22"/>
          <w:szCs w:val="22"/>
        </w:rPr>
        <w:t>Umow</w:t>
      </w:r>
      <w:r w:rsidRPr="001654F1">
        <w:rPr>
          <w:rFonts w:ascii="Calibri" w:hAnsi="Calibri" w:cs="Calibri"/>
          <w:sz w:val="22"/>
          <w:szCs w:val="22"/>
        </w:rPr>
        <w:t xml:space="preserve">ą </w:t>
      </w:r>
      <w:r w:rsidR="00AE7E1B" w:rsidRPr="001654F1">
        <w:rPr>
          <w:rFonts w:ascii="Calibri" w:hAnsi="Calibri" w:cs="Calibri"/>
          <w:sz w:val="22"/>
          <w:szCs w:val="22"/>
        </w:rPr>
        <w:t>zostanie</w:t>
      </w:r>
      <w:r w:rsidRPr="001654F1">
        <w:rPr>
          <w:rFonts w:ascii="Calibri" w:hAnsi="Calibri" w:cs="Calibri"/>
          <w:sz w:val="22"/>
          <w:szCs w:val="22"/>
        </w:rPr>
        <w:t xml:space="preserve"> skorygowana przez Wykonawcę w terminie do 7 dni od wezwania Wykonawcy do jej korekty. Termin zapłaty rozpoczyna bieg od dnia otrzymania </w:t>
      </w:r>
      <w:r w:rsidR="00AE7E1B" w:rsidRPr="001654F1">
        <w:rPr>
          <w:rFonts w:ascii="Calibri" w:hAnsi="Calibri" w:cs="Calibri"/>
          <w:sz w:val="22"/>
          <w:szCs w:val="22"/>
        </w:rPr>
        <w:t xml:space="preserve">przez Zamawiającego </w:t>
      </w:r>
      <w:r w:rsidRPr="001654F1">
        <w:rPr>
          <w:rFonts w:ascii="Calibri" w:hAnsi="Calibri" w:cs="Calibri"/>
          <w:sz w:val="22"/>
          <w:szCs w:val="22"/>
        </w:rPr>
        <w:t>prawidłowej faktury korygującej.</w:t>
      </w:r>
    </w:p>
    <w:p w14:paraId="33D49BD3" w14:textId="77777777" w:rsidR="0085653D" w:rsidRPr="001654F1" w:rsidRDefault="0085653D" w:rsidP="001654F1">
      <w:pPr>
        <w:numPr>
          <w:ilvl w:val="0"/>
          <w:numId w:val="85"/>
        </w:numPr>
        <w:suppressAutoHyphens/>
        <w:spacing w:after="0" w:line="240" w:lineRule="auto"/>
        <w:jc w:val="both"/>
        <w:rPr>
          <w:rFonts w:cs="Calibri"/>
        </w:rPr>
      </w:pPr>
      <w:r w:rsidRPr="001654F1">
        <w:rPr>
          <w:rFonts w:cs="Calibri"/>
        </w:rPr>
        <w:t>Za dzień zapłaty faktury jest uważany dzień złożenia dyspozycji obciążenia rachunku bankowego Zamawiającego.</w:t>
      </w:r>
    </w:p>
    <w:p w14:paraId="5232287B" w14:textId="30BAA6C8" w:rsidR="00066B14" w:rsidRDefault="0085653D" w:rsidP="001654F1">
      <w:pPr>
        <w:numPr>
          <w:ilvl w:val="0"/>
          <w:numId w:val="85"/>
        </w:numPr>
        <w:spacing w:after="0" w:line="240" w:lineRule="auto"/>
        <w:jc w:val="both"/>
        <w:rPr>
          <w:rFonts w:cs="Calibri"/>
        </w:rPr>
      </w:pPr>
      <w:r w:rsidRPr="001654F1">
        <w:rPr>
          <w:rFonts w:cs="Calibri"/>
        </w:rPr>
        <w:t>W momencie objęcia obowiązkiem wystawiania faktur ustrukturyzowanych przy użyciu Krajowego Systemu e-Faktur (</w:t>
      </w:r>
      <w:proofErr w:type="spellStart"/>
      <w:r w:rsidRPr="001654F1">
        <w:rPr>
          <w:rFonts w:cs="Calibri"/>
        </w:rPr>
        <w:t>KSeF</w:t>
      </w:r>
      <w:proofErr w:type="spellEnd"/>
      <w:r w:rsidRPr="001654F1">
        <w:rPr>
          <w:rFonts w:cs="Calibri"/>
        </w:rPr>
        <w:t xml:space="preserve">) Wykonawca wystawi </w:t>
      </w:r>
      <w:r w:rsidR="00F227CB" w:rsidRPr="001654F1">
        <w:rPr>
          <w:rFonts w:cs="Calibri"/>
        </w:rPr>
        <w:t xml:space="preserve">Zamawiającemu </w:t>
      </w:r>
      <w:r w:rsidRPr="001654F1">
        <w:rPr>
          <w:rFonts w:cs="Calibri"/>
        </w:rPr>
        <w:t xml:space="preserve">fakturę ustrukturyzowaną </w:t>
      </w:r>
      <w:r w:rsidR="00374CE4" w:rsidRPr="001654F1">
        <w:rPr>
          <w:rFonts w:cs="Calibri"/>
        </w:rPr>
        <w:t>z</w:t>
      </w:r>
      <w:r w:rsidR="00374CE4">
        <w:rPr>
          <w:rFonts w:cs="Calibri"/>
        </w:rPr>
        <w:t> </w:t>
      </w:r>
      <w:r w:rsidRPr="001654F1">
        <w:rPr>
          <w:rFonts w:cs="Calibri"/>
        </w:rPr>
        <w:t xml:space="preserve">użyciem </w:t>
      </w:r>
      <w:proofErr w:type="spellStart"/>
      <w:r w:rsidRPr="001654F1">
        <w:rPr>
          <w:rFonts w:cs="Calibri"/>
        </w:rPr>
        <w:t>KSeF</w:t>
      </w:r>
      <w:proofErr w:type="spellEnd"/>
      <w:r w:rsidRPr="001654F1">
        <w:rPr>
          <w:rFonts w:cs="Calibri"/>
        </w:rPr>
        <w:t xml:space="preserve">. Zgodnie z przepisami ustawy </w:t>
      </w:r>
      <w:r w:rsidR="00FA22AE" w:rsidRPr="001654F1">
        <w:rPr>
          <w:rFonts w:cs="Calibri"/>
        </w:rPr>
        <w:t xml:space="preserve">o </w:t>
      </w:r>
      <w:r w:rsidRPr="001654F1">
        <w:rPr>
          <w:rFonts w:cs="Calibri"/>
        </w:rPr>
        <w:t xml:space="preserve">VAT, w takim przypadku zmiana sposobu wystawiania faktur nie wymaga aneksowania </w:t>
      </w:r>
      <w:r w:rsidR="00BA664C">
        <w:rPr>
          <w:rFonts w:cs="Calibri"/>
        </w:rPr>
        <w:t>Umow</w:t>
      </w:r>
      <w:r w:rsidRPr="001654F1">
        <w:rPr>
          <w:rFonts w:cs="Calibri"/>
        </w:rPr>
        <w:t xml:space="preserve">y. </w:t>
      </w:r>
    </w:p>
    <w:p w14:paraId="031FAAE4" w14:textId="3A0AB6E1" w:rsidR="00FA22AE" w:rsidRPr="001654F1" w:rsidRDefault="0085653D" w:rsidP="001654F1">
      <w:pPr>
        <w:numPr>
          <w:ilvl w:val="0"/>
          <w:numId w:val="85"/>
        </w:numPr>
        <w:spacing w:after="0" w:line="240" w:lineRule="auto"/>
        <w:jc w:val="both"/>
        <w:rPr>
          <w:rFonts w:cs="Calibri"/>
        </w:rPr>
      </w:pPr>
      <w:r w:rsidRPr="001654F1">
        <w:rPr>
          <w:rFonts w:cs="Calibri"/>
        </w:rPr>
        <w:t>Wykonawca zobowiązuje się do umieszczenia w fakturze ustrukturyzowanej, w polach do</w:t>
      </w:r>
      <w:r w:rsidR="00607DB9" w:rsidRPr="001654F1">
        <w:rPr>
          <w:rFonts w:cs="Calibri"/>
        </w:rPr>
        <w:t> </w:t>
      </w:r>
      <w:r w:rsidRPr="001654F1">
        <w:rPr>
          <w:rFonts w:cs="Calibri"/>
        </w:rPr>
        <w:t>tego przeznaczonych</w:t>
      </w:r>
      <w:r w:rsidR="00FA22AE" w:rsidRPr="001654F1">
        <w:rPr>
          <w:rFonts w:cs="Calibri"/>
        </w:rPr>
        <w:t xml:space="preserve"> </w:t>
      </w:r>
      <w:r w:rsidRPr="001654F1">
        <w:rPr>
          <w:rFonts w:cs="Calibri"/>
        </w:rPr>
        <w:t xml:space="preserve">numer i datę </w:t>
      </w:r>
      <w:r w:rsidR="00BA664C">
        <w:rPr>
          <w:rFonts w:cs="Calibri"/>
        </w:rPr>
        <w:t>Umow</w:t>
      </w:r>
      <w:r w:rsidRPr="001654F1">
        <w:rPr>
          <w:rFonts w:cs="Calibri"/>
        </w:rPr>
        <w:t>y</w:t>
      </w:r>
      <w:r w:rsidR="00FA22AE" w:rsidRPr="001654F1">
        <w:rPr>
          <w:rFonts w:cs="Calibri"/>
        </w:rPr>
        <w:t>.</w:t>
      </w:r>
    </w:p>
    <w:p w14:paraId="098F575F" w14:textId="28EBE775" w:rsidR="00066B14" w:rsidRPr="002E0302" w:rsidRDefault="00FA22AE" w:rsidP="002E0302">
      <w:pPr>
        <w:numPr>
          <w:ilvl w:val="0"/>
          <w:numId w:val="85"/>
        </w:numPr>
        <w:spacing w:after="0" w:line="240" w:lineRule="auto"/>
        <w:jc w:val="both"/>
        <w:rPr>
          <w:rFonts w:cs="Calibri"/>
        </w:rPr>
      </w:pPr>
      <w:r w:rsidRPr="001654F1">
        <w:rPr>
          <w:rFonts w:cs="Calibri"/>
        </w:rPr>
        <w:t>W przypadku, gdy Wykonawca zobowiązany jest dostarczyć załącznik(i) do faktury (np. protokół odbioru), Wykonawca w terminie 3 dni od daty nadania fakturze numeru ‎</w:t>
      </w:r>
      <w:proofErr w:type="spellStart"/>
      <w:r w:rsidRPr="001654F1">
        <w:rPr>
          <w:rFonts w:cs="Calibri"/>
        </w:rPr>
        <w:t>KSeF</w:t>
      </w:r>
      <w:proofErr w:type="spellEnd"/>
      <w:r w:rsidRPr="001654F1">
        <w:rPr>
          <w:rFonts w:cs="Calibri"/>
        </w:rPr>
        <w:t xml:space="preserve"> zobowiązany jest wysłać BGK na adres e-mail: faktury@bgk.pl: (i) numer </w:t>
      </w:r>
      <w:proofErr w:type="spellStart"/>
      <w:r w:rsidRPr="001654F1">
        <w:rPr>
          <w:rFonts w:cs="Calibri"/>
        </w:rPr>
        <w:t>KSeF</w:t>
      </w:r>
      <w:proofErr w:type="spellEnd"/>
      <w:r w:rsidRPr="001654F1">
        <w:rPr>
          <w:rFonts w:cs="Calibri"/>
        </w:rPr>
        <w:t xml:space="preserve"> wystawionej faktury, (ii) numer </w:t>
      </w:r>
      <w:r w:rsidR="00BA664C">
        <w:rPr>
          <w:rFonts w:cs="Calibri"/>
        </w:rPr>
        <w:t>Umow</w:t>
      </w:r>
      <w:r w:rsidRPr="001654F1">
        <w:rPr>
          <w:rFonts w:cs="Calibri"/>
        </w:rPr>
        <w:t xml:space="preserve">y oraz (iii) załącznik(i) do faktury. Brak spełnienia wymagań określonych w niniejszym ustępie powoduje, że termin płatności faktury ‎ustrukturyzowanej nie rozpoczyna biegu. Wykonawca nie jest zobowiązany do realizacji wskazanych w niniejszym ustępie zobowiązań, jeżeli załącznik zostanie dołączony do faktury w </w:t>
      </w:r>
      <w:proofErr w:type="spellStart"/>
      <w:r w:rsidRPr="001654F1">
        <w:rPr>
          <w:rFonts w:cs="Calibri"/>
        </w:rPr>
        <w:t>KSeF</w:t>
      </w:r>
      <w:proofErr w:type="spellEnd"/>
      <w:r w:rsidRPr="001654F1">
        <w:rPr>
          <w:rFonts w:cs="Calibri"/>
        </w:rPr>
        <w:t xml:space="preserve"> w formacie ustrukturyzowanym.</w:t>
      </w:r>
    </w:p>
    <w:p w14:paraId="39538195" w14:textId="77777777" w:rsidR="0085653D" w:rsidRDefault="0085653D" w:rsidP="00E7118E">
      <w:pPr>
        <w:autoSpaceDE w:val="0"/>
        <w:autoSpaceDN w:val="0"/>
        <w:adjustRightInd w:val="0"/>
        <w:spacing w:after="0" w:line="240" w:lineRule="auto"/>
        <w:textAlignment w:val="center"/>
        <w:rPr>
          <w:rFonts w:cs="Calibri"/>
          <w:b/>
        </w:rPr>
      </w:pPr>
    </w:p>
    <w:p w14:paraId="20DA988C" w14:textId="46876FA2" w:rsidR="0094379D" w:rsidRPr="001654F1" w:rsidRDefault="0094379D" w:rsidP="52A0FD8B">
      <w:pPr>
        <w:autoSpaceDE w:val="0"/>
        <w:autoSpaceDN w:val="0"/>
        <w:adjustRightInd w:val="0"/>
        <w:spacing w:after="0" w:line="240" w:lineRule="auto"/>
        <w:jc w:val="center"/>
        <w:textAlignment w:val="center"/>
        <w:rPr>
          <w:rFonts w:cs="Calibri"/>
          <w:b/>
          <w:bCs/>
        </w:rPr>
      </w:pPr>
    </w:p>
    <w:p w14:paraId="47C9B0C5" w14:textId="37E2B869" w:rsidR="002974A8" w:rsidRPr="001654F1" w:rsidRDefault="4825B08E" w:rsidP="00E7118E">
      <w:pPr>
        <w:pStyle w:val="Nagwek1"/>
        <w:spacing w:before="0" w:line="240" w:lineRule="auto"/>
        <w:jc w:val="center"/>
        <w:rPr>
          <w:rFonts w:ascii="Calibri" w:hAnsi="Calibri" w:cs="Calibri"/>
          <w:b/>
          <w:bCs/>
          <w:color w:val="auto"/>
          <w:sz w:val="22"/>
          <w:szCs w:val="22"/>
        </w:rPr>
      </w:pPr>
      <w:r w:rsidRPr="52A0FD8B">
        <w:rPr>
          <w:rFonts w:ascii="Calibri" w:hAnsi="Calibri" w:cs="Calibri"/>
          <w:b/>
          <w:bCs/>
          <w:color w:val="auto"/>
          <w:sz w:val="22"/>
          <w:szCs w:val="22"/>
        </w:rPr>
        <w:t>§</w:t>
      </w:r>
      <w:r w:rsidR="3E4200EC" w:rsidRPr="52A0FD8B">
        <w:rPr>
          <w:rFonts w:ascii="Calibri" w:hAnsi="Calibri" w:cs="Calibri"/>
          <w:b/>
          <w:bCs/>
          <w:color w:val="auto"/>
          <w:sz w:val="22"/>
          <w:szCs w:val="22"/>
        </w:rPr>
        <w:t xml:space="preserve"> </w:t>
      </w:r>
      <w:r w:rsidR="784CEA70" w:rsidRPr="52A0FD8B">
        <w:rPr>
          <w:rFonts w:ascii="Calibri" w:hAnsi="Calibri" w:cs="Calibri"/>
          <w:b/>
          <w:bCs/>
          <w:color w:val="auto"/>
          <w:sz w:val="22"/>
          <w:szCs w:val="22"/>
        </w:rPr>
        <w:t>7</w:t>
      </w:r>
      <w:r w:rsidRPr="52A0FD8B">
        <w:rPr>
          <w:rFonts w:ascii="Calibri" w:hAnsi="Calibri" w:cs="Calibri"/>
          <w:b/>
          <w:bCs/>
          <w:color w:val="auto"/>
          <w:sz w:val="22"/>
          <w:szCs w:val="22"/>
        </w:rPr>
        <w:t>. Prawa autorskie</w:t>
      </w:r>
    </w:p>
    <w:p w14:paraId="1F8F5853" w14:textId="244763ED" w:rsidR="002974A8" w:rsidRPr="001654F1" w:rsidRDefault="002974A8" w:rsidP="001654F1">
      <w:pPr>
        <w:pStyle w:val="Normal0"/>
        <w:numPr>
          <w:ilvl w:val="1"/>
          <w:numId w:val="83"/>
        </w:numPr>
        <w:ind w:left="357" w:hanging="357"/>
        <w:jc w:val="both"/>
        <w:rPr>
          <w:rFonts w:cs="Calibri"/>
          <w:color w:val="auto"/>
          <w:sz w:val="22"/>
          <w:szCs w:val="22"/>
        </w:rPr>
      </w:pPr>
      <w:r w:rsidRPr="001654F1">
        <w:rPr>
          <w:rFonts w:cs="Calibri"/>
          <w:color w:val="auto"/>
          <w:sz w:val="22"/>
          <w:szCs w:val="22"/>
        </w:rPr>
        <w:t xml:space="preserve">W ramach </w:t>
      </w:r>
      <w:r w:rsidR="0056778F" w:rsidRPr="001654F1">
        <w:rPr>
          <w:rFonts w:cs="Calibri"/>
          <w:color w:val="auto"/>
          <w:sz w:val="22"/>
          <w:szCs w:val="22"/>
        </w:rPr>
        <w:t>W</w:t>
      </w:r>
      <w:r w:rsidRPr="001654F1">
        <w:rPr>
          <w:rFonts w:cs="Calibri"/>
          <w:color w:val="auto"/>
          <w:sz w:val="22"/>
          <w:szCs w:val="22"/>
        </w:rPr>
        <w:t xml:space="preserve">ynagrodzenia, Wykonawca przenosi na Zamawiającego majątkowe prawa autorskie oraz prawa zależne do wszelkich powstałych w wykonaniu </w:t>
      </w:r>
      <w:r w:rsidR="00BA664C">
        <w:rPr>
          <w:rFonts w:cs="Calibri"/>
          <w:color w:val="auto"/>
          <w:sz w:val="22"/>
          <w:szCs w:val="22"/>
        </w:rPr>
        <w:t>Umow</w:t>
      </w:r>
      <w:r w:rsidRPr="001654F1">
        <w:rPr>
          <w:rFonts w:cs="Calibri"/>
          <w:color w:val="auto"/>
          <w:sz w:val="22"/>
          <w:szCs w:val="22"/>
        </w:rPr>
        <w:t>y utworów (tak ukończonych</w:t>
      </w:r>
      <w:r w:rsidR="000A6822">
        <w:rPr>
          <w:rFonts w:cs="Calibri"/>
          <w:color w:val="auto"/>
          <w:sz w:val="22"/>
          <w:szCs w:val="22"/>
        </w:rPr>
        <w:t>,</w:t>
      </w:r>
      <w:r w:rsidRPr="001654F1">
        <w:rPr>
          <w:rFonts w:cs="Calibri"/>
          <w:color w:val="auto"/>
          <w:sz w:val="22"/>
          <w:szCs w:val="22"/>
        </w:rPr>
        <w:t xml:space="preserve"> jak i nieukończonych), stanowiących przedmiot prawa autorskiego Wykonawcy w ramach </w:t>
      </w:r>
      <w:r w:rsidR="00BA664C">
        <w:rPr>
          <w:rFonts w:cs="Calibri"/>
          <w:color w:val="auto"/>
          <w:sz w:val="22"/>
          <w:szCs w:val="22"/>
        </w:rPr>
        <w:t>Umow</w:t>
      </w:r>
      <w:r w:rsidRPr="001654F1">
        <w:rPr>
          <w:rFonts w:cs="Calibri"/>
          <w:color w:val="auto"/>
          <w:sz w:val="22"/>
          <w:szCs w:val="22"/>
        </w:rPr>
        <w:t>y.</w:t>
      </w:r>
    </w:p>
    <w:p w14:paraId="593C2B10" w14:textId="77777777" w:rsidR="002974A8" w:rsidRPr="001654F1" w:rsidRDefault="002974A8" w:rsidP="001654F1">
      <w:pPr>
        <w:pStyle w:val="Normal0"/>
        <w:numPr>
          <w:ilvl w:val="1"/>
          <w:numId w:val="83"/>
        </w:numPr>
        <w:ind w:left="357" w:hanging="357"/>
        <w:jc w:val="both"/>
        <w:rPr>
          <w:rFonts w:cs="Calibri"/>
          <w:color w:val="auto"/>
          <w:sz w:val="22"/>
          <w:szCs w:val="22"/>
        </w:rPr>
      </w:pPr>
      <w:r w:rsidRPr="001654F1">
        <w:rPr>
          <w:rFonts w:cs="Calibri"/>
          <w:color w:val="auto"/>
          <w:sz w:val="22"/>
          <w:szCs w:val="22"/>
        </w:rPr>
        <w:t>Przeniesienie praw, o których mowa w ust. 1, następuje z chwilą przekazania utworu Zamawiającemu, bez ograniczeń, co do terytorium, czasu lub liczby egzemplarzy, w zakresie następujących pól eksploatacji:</w:t>
      </w:r>
    </w:p>
    <w:p w14:paraId="744CE684" w14:textId="77777777" w:rsidR="002974A8" w:rsidRPr="001654F1" w:rsidRDefault="002974A8" w:rsidP="001654F1">
      <w:pPr>
        <w:numPr>
          <w:ilvl w:val="0"/>
          <w:numId w:val="82"/>
        </w:numPr>
        <w:suppressAutoHyphens/>
        <w:autoSpaceDE w:val="0"/>
        <w:autoSpaceDN w:val="0"/>
        <w:adjustRightInd w:val="0"/>
        <w:spacing w:after="0" w:line="240" w:lineRule="auto"/>
        <w:ind w:left="714" w:hanging="357"/>
        <w:jc w:val="both"/>
        <w:rPr>
          <w:rFonts w:cs="Calibri"/>
        </w:rPr>
      </w:pPr>
      <w:r w:rsidRPr="001654F1">
        <w:rPr>
          <w:rFonts w:cs="Calibri"/>
        </w:rPr>
        <w:t>utrwalania jakąkolwiek techniką niezależnie od standardu, systemu, formatu;</w:t>
      </w:r>
    </w:p>
    <w:p w14:paraId="453450C3" w14:textId="77777777" w:rsidR="002974A8" w:rsidRPr="001654F1" w:rsidRDefault="002974A8" w:rsidP="001654F1">
      <w:pPr>
        <w:numPr>
          <w:ilvl w:val="0"/>
          <w:numId w:val="82"/>
        </w:numPr>
        <w:suppressAutoHyphens/>
        <w:autoSpaceDE w:val="0"/>
        <w:autoSpaceDN w:val="0"/>
        <w:adjustRightInd w:val="0"/>
        <w:spacing w:after="0" w:line="240" w:lineRule="auto"/>
        <w:ind w:left="714" w:hanging="357"/>
        <w:jc w:val="both"/>
        <w:rPr>
          <w:rFonts w:cs="Calibri"/>
        </w:rPr>
      </w:pPr>
      <w:r w:rsidRPr="001654F1">
        <w:rPr>
          <w:rFonts w:cs="Calibri"/>
        </w:rPr>
        <w:t>przetwarzania i zwielokrotniania jakąkolwiek techniką, niezależnie od standardu, sytemu, formatu w nieograniczonej liczbie egzemplarzy;</w:t>
      </w:r>
    </w:p>
    <w:p w14:paraId="030B1798" w14:textId="77777777" w:rsidR="002974A8" w:rsidRPr="001654F1" w:rsidRDefault="002974A8" w:rsidP="001654F1">
      <w:pPr>
        <w:numPr>
          <w:ilvl w:val="0"/>
          <w:numId w:val="82"/>
        </w:numPr>
        <w:suppressAutoHyphens/>
        <w:autoSpaceDE w:val="0"/>
        <w:autoSpaceDN w:val="0"/>
        <w:adjustRightInd w:val="0"/>
        <w:spacing w:after="0" w:line="240" w:lineRule="auto"/>
        <w:ind w:left="714" w:hanging="357"/>
        <w:jc w:val="both"/>
        <w:rPr>
          <w:rFonts w:cs="Calibri"/>
        </w:rPr>
      </w:pPr>
      <w:r w:rsidRPr="001654F1">
        <w:rPr>
          <w:rFonts w:cs="Calibri"/>
        </w:rPr>
        <w:t>wprowadzania do pamięci komputerów i serwerów sieci komputerowych w całości i we fragmentach;</w:t>
      </w:r>
    </w:p>
    <w:p w14:paraId="774A05AC" w14:textId="27759C1F" w:rsidR="002974A8" w:rsidRPr="001654F1" w:rsidRDefault="4825B08E" w:rsidP="52A0FD8B">
      <w:pPr>
        <w:numPr>
          <w:ilvl w:val="0"/>
          <w:numId w:val="82"/>
        </w:numPr>
        <w:suppressAutoHyphens/>
        <w:autoSpaceDE w:val="0"/>
        <w:autoSpaceDN w:val="0"/>
        <w:adjustRightInd w:val="0"/>
        <w:spacing w:after="0" w:line="240" w:lineRule="auto"/>
        <w:ind w:left="714" w:hanging="357"/>
        <w:jc w:val="both"/>
        <w:rPr>
          <w:rFonts w:cs="Calibri"/>
        </w:rPr>
      </w:pPr>
      <w:r w:rsidRPr="52A0FD8B">
        <w:rPr>
          <w:rFonts w:cs="Calibri"/>
        </w:rPr>
        <w:t>wykorzystywania w dokumentacji dot. postępowań o udzielenie zamówień publicznych;</w:t>
      </w:r>
    </w:p>
    <w:p w14:paraId="6DC891FD" w14:textId="77777777" w:rsidR="002974A8" w:rsidRDefault="4825B08E" w:rsidP="001654F1">
      <w:pPr>
        <w:numPr>
          <w:ilvl w:val="0"/>
          <w:numId w:val="82"/>
        </w:numPr>
        <w:suppressAutoHyphens/>
        <w:autoSpaceDE w:val="0"/>
        <w:autoSpaceDN w:val="0"/>
        <w:adjustRightInd w:val="0"/>
        <w:spacing w:after="0" w:line="240" w:lineRule="auto"/>
        <w:ind w:left="714" w:hanging="357"/>
        <w:jc w:val="both"/>
        <w:rPr>
          <w:rFonts w:cs="Calibri"/>
        </w:rPr>
      </w:pPr>
      <w:r w:rsidRPr="52A0FD8B">
        <w:rPr>
          <w:rFonts w:cs="Calibri"/>
        </w:rPr>
        <w:t>wykorzystywania utworów w całości i we fragmentach;</w:t>
      </w:r>
    </w:p>
    <w:p w14:paraId="35D4F75B" w14:textId="62F7EBFD" w:rsidR="00622D4E" w:rsidRPr="00006CFA" w:rsidRDefault="4F5D5003" w:rsidP="00006CFA">
      <w:pPr>
        <w:numPr>
          <w:ilvl w:val="0"/>
          <w:numId w:val="82"/>
        </w:numPr>
        <w:suppressAutoHyphens/>
        <w:autoSpaceDE w:val="0"/>
        <w:autoSpaceDN w:val="0"/>
        <w:adjustRightInd w:val="0"/>
        <w:spacing w:after="0" w:line="240" w:lineRule="auto"/>
        <w:ind w:left="714" w:hanging="357"/>
        <w:jc w:val="both"/>
        <w:rPr>
          <w:rFonts w:cs="Calibri"/>
        </w:rPr>
      </w:pPr>
      <w:r w:rsidRPr="00006CFA">
        <w:rPr>
          <w:rFonts w:cs="Calibri"/>
        </w:rPr>
        <w:t>wykorzystywani</w:t>
      </w:r>
      <w:r w:rsidRPr="52A0FD8B">
        <w:rPr>
          <w:rFonts w:cs="Calibri"/>
        </w:rPr>
        <w:t xml:space="preserve">a utworu we wszelkiego rodzaju mediach audio-wizualnych i komputerowych; </w:t>
      </w:r>
    </w:p>
    <w:p w14:paraId="46221F52" w14:textId="36C8F49C" w:rsidR="00622D4E" w:rsidRPr="00006CFA" w:rsidRDefault="4F5D5003" w:rsidP="52A0FD8B">
      <w:pPr>
        <w:numPr>
          <w:ilvl w:val="0"/>
          <w:numId w:val="82"/>
        </w:numPr>
        <w:suppressAutoHyphens/>
        <w:autoSpaceDE w:val="0"/>
        <w:autoSpaceDN w:val="0"/>
        <w:adjustRightInd w:val="0"/>
        <w:spacing w:after="0" w:line="240" w:lineRule="auto"/>
        <w:ind w:left="714" w:hanging="357"/>
        <w:jc w:val="both"/>
        <w:rPr>
          <w:rFonts w:cs="Calibri"/>
        </w:rPr>
      </w:pPr>
      <w:r w:rsidRPr="52A0FD8B">
        <w:rPr>
          <w:rFonts w:cs="Calibri"/>
        </w:rPr>
        <w:t>wystawiania</w:t>
      </w:r>
      <w:r w:rsidRPr="00006CFA">
        <w:rPr>
          <w:rFonts w:cs="Calibri"/>
        </w:rPr>
        <w:t xml:space="preserve"> lub </w:t>
      </w:r>
      <w:r w:rsidR="1E2E4EDC" w:rsidRPr="52A0FD8B">
        <w:rPr>
          <w:rFonts w:cs="Calibri"/>
        </w:rPr>
        <w:t>publicznej prezentacji</w:t>
      </w:r>
      <w:r w:rsidRPr="00006CFA">
        <w:rPr>
          <w:rFonts w:cs="Calibri"/>
        </w:rPr>
        <w:t xml:space="preserve"> (na ekranie), w tym podczas seminariów i konferencji</w:t>
      </w:r>
    </w:p>
    <w:p w14:paraId="26186EA6" w14:textId="074A4AB0" w:rsidR="00622D4E" w:rsidRPr="00BE5F7A" w:rsidRDefault="4F5D5003" w:rsidP="52A0FD8B">
      <w:pPr>
        <w:numPr>
          <w:ilvl w:val="0"/>
          <w:numId w:val="82"/>
        </w:numPr>
        <w:suppressAutoHyphens/>
        <w:autoSpaceDE w:val="0"/>
        <w:autoSpaceDN w:val="0"/>
        <w:adjustRightInd w:val="0"/>
        <w:spacing w:after="0" w:line="240" w:lineRule="auto"/>
        <w:ind w:left="714" w:hanging="357"/>
        <w:jc w:val="both"/>
        <w:rPr>
          <w:rFonts w:cs="Calibri"/>
        </w:rPr>
      </w:pPr>
      <w:r w:rsidRPr="00006CFA">
        <w:rPr>
          <w:rFonts w:cs="Calibri"/>
        </w:rPr>
        <w:t>opracowani</w:t>
      </w:r>
      <w:r w:rsidRPr="52A0FD8B">
        <w:rPr>
          <w:rFonts w:cs="Calibri"/>
        </w:rPr>
        <w:t>a</w:t>
      </w:r>
      <w:r w:rsidRPr="00006CFA">
        <w:rPr>
          <w:rFonts w:cs="Calibri"/>
        </w:rPr>
        <w:t xml:space="preserve"> poprzez dodanie różnych elementów, uaktualnieni</w:t>
      </w:r>
      <w:r w:rsidRPr="52A0FD8B">
        <w:rPr>
          <w:rFonts w:cs="Calibri"/>
        </w:rPr>
        <w:t>a</w:t>
      </w:r>
      <w:r w:rsidRPr="00006CFA">
        <w:rPr>
          <w:rFonts w:cs="Calibri"/>
        </w:rPr>
        <w:t>, modyfikacj</w:t>
      </w:r>
      <w:r w:rsidRPr="52A0FD8B">
        <w:rPr>
          <w:rFonts w:cs="Calibri"/>
        </w:rPr>
        <w:t>i</w:t>
      </w:r>
      <w:r w:rsidRPr="00006CFA">
        <w:rPr>
          <w:rFonts w:cs="Calibri"/>
        </w:rPr>
        <w:t>, tłumaczeni</w:t>
      </w:r>
      <w:r w:rsidRPr="52A0FD8B">
        <w:rPr>
          <w:rFonts w:cs="Calibri"/>
        </w:rPr>
        <w:t>a</w:t>
      </w:r>
      <w:r w:rsidRPr="00006CFA">
        <w:rPr>
          <w:rFonts w:cs="Calibri"/>
        </w:rPr>
        <w:t xml:space="preserve"> na różne języki, zmian</w:t>
      </w:r>
      <w:r w:rsidR="00166883">
        <w:rPr>
          <w:rFonts w:cs="Calibri"/>
        </w:rPr>
        <w:t>y</w:t>
      </w:r>
      <w:r w:rsidRPr="00BE5F7A">
        <w:rPr>
          <w:rFonts w:cs="Calibri"/>
        </w:rPr>
        <w:t xml:space="preserve"> barw, okładek, wielkości i treści całości lub ich części;</w:t>
      </w:r>
    </w:p>
    <w:p w14:paraId="12599253" w14:textId="2E71294F" w:rsidR="00622D4E" w:rsidRPr="00702336" w:rsidRDefault="4F5D5003" w:rsidP="52A0FD8B">
      <w:pPr>
        <w:numPr>
          <w:ilvl w:val="0"/>
          <w:numId w:val="82"/>
        </w:numPr>
        <w:suppressAutoHyphens/>
        <w:autoSpaceDE w:val="0"/>
        <w:autoSpaceDN w:val="0"/>
        <w:adjustRightInd w:val="0"/>
        <w:spacing w:after="0" w:line="240" w:lineRule="auto"/>
        <w:ind w:left="714" w:hanging="357"/>
        <w:jc w:val="both"/>
        <w:rPr>
          <w:rFonts w:cs="Calibri"/>
        </w:rPr>
      </w:pPr>
      <w:r w:rsidRPr="00BE5F7A">
        <w:rPr>
          <w:rFonts w:cs="Calibri"/>
        </w:rPr>
        <w:t>publikacj</w:t>
      </w:r>
      <w:r w:rsidR="1CDD43DE" w:rsidRPr="52A0FD8B">
        <w:rPr>
          <w:rFonts w:cs="Calibri"/>
        </w:rPr>
        <w:t>i</w:t>
      </w:r>
      <w:r w:rsidRPr="00702336">
        <w:rPr>
          <w:rFonts w:cs="Calibri"/>
        </w:rPr>
        <w:t xml:space="preserve"> i rozpowszechniani</w:t>
      </w:r>
      <w:r w:rsidR="1CDD43DE" w:rsidRPr="52A0FD8B">
        <w:rPr>
          <w:rFonts w:cs="Calibri"/>
        </w:rPr>
        <w:t>a</w:t>
      </w:r>
      <w:r w:rsidRPr="00702336">
        <w:rPr>
          <w:rFonts w:cs="Calibri"/>
        </w:rPr>
        <w:t xml:space="preserve"> w całości lub w części za pomocą wizji lub fonii przewodowej albo bezprzewodowej przez stację naziemną, nadawani</w:t>
      </w:r>
      <w:r w:rsidR="1CDD43DE" w:rsidRPr="52A0FD8B">
        <w:rPr>
          <w:rFonts w:cs="Calibri"/>
        </w:rPr>
        <w:t>a</w:t>
      </w:r>
      <w:r w:rsidRPr="00702336">
        <w:rPr>
          <w:rFonts w:cs="Calibri"/>
        </w:rPr>
        <w:t xml:space="preserve"> za pośrednictwem satelity, transmisją komputerową (sieć szerokiego dostępu, Internet) łącznie z utrwalaniem w pamięci RAM oraz zezwalani</w:t>
      </w:r>
      <w:r w:rsidR="1CDD43DE" w:rsidRPr="52A0FD8B">
        <w:rPr>
          <w:rFonts w:cs="Calibri"/>
        </w:rPr>
        <w:t>a</w:t>
      </w:r>
      <w:r w:rsidRPr="00702336">
        <w:rPr>
          <w:rFonts w:cs="Calibri"/>
        </w:rPr>
        <w:t xml:space="preserve"> na tworzenie i nadawanie kompilacji;</w:t>
      </w:r>
    </w:p>
    <w:p w14:paraId="11830DAA" w14:textId="6FC8B321" w:rsidR="00622D4E" w:rsidRPr="00D4758B" w:rsidRDefault="00622D4E" w:rsidP="00D4758B">
      <w:pPr>
        <w:numPr>
          <w:ilvl w:val="0"/>
          <w:numId w:val="82"/>
        </w:numPr>
        <w:suppressAutoHyphens/>
        <w:autoSpaceDE w:val="0"/>
        <w:autoSpaceDN w:val="0"/>
        <w:adjustRightInd w:val="0"/>
        <w:spacing w:after="0" w:line="240" w:lineRule="auto"/>
        <w:ind w:left="714" w:hanging="357"/>
        <w:jc w:val="both"/>
        <w:rPr>
          <w:rFonts w:cs="Calibri"/>
        </w:rPr>
      </w:pPr>
      <w:r w:rsidRPr="00702336">
        <w:rPr>
          <w:rFonts w:cs="Calibri"/>
        </w:rPr>
        <w:t>wprowadzani</w:t>
      </w:r>
      <w:r w:rsidR="00D4758B">
        <w:rPr>
          <w:rFonts w:cs="Calibri"/>
        </w:rPr>
        <w:t>a</w:t>
      </w:r>
      <w:r w:rsidRPr="00702336">
        <w:rPr>
          <w:rFonts w:cs="Calibri"/>
        </w:rPr>
        <w:t xml:space="preserve"> (w tym zlecanie wprowadzania osobom trzecim) dowolnych zmian w utworach, w tym: przystosowywani</w:t>
      </w:r>
      <w:r w:rsidR="00D4758B">
        <w:rPr>
          <w:rFonts w:cs="Calibri"/>
        </w:rPr>
        <w:t>a</w:t>
      </w:r>
      <w:r w:rsidRPr="00702336">
        <w:rPr>
          <w:rFonts w:cs="Calibri"/>
        </w:rPr>
        <w:t>, dokonywani</w:t>
      </w:r>
      <w:r w:rsidR="00D4758B">
        <w:rPr>
          <w:rFonts w:cs="Calibri"/>
        </w:rPr>
        <w:t>a</w:t>
      </w:r>
      <w:r w:rsidRPr="00702336">
        <w:rPr>
          <w:rFonts w:cs="Calibri"/>
        </w:rPr>
        <w:t xml:space="preserve"> zmian układu, sporządzani</w:t>
      </w:r>
      <w:r w:rsidR="00D4758B">
        <w:rPr>
          <w:rFonts w:cs="Calibri"/>
        </w:rPr>
        <w:t>a</w:t>
      </w:r>
      <w:r w:rsidRPr="00702336">
        <w:rPr>
          <w:rFonts w:cs="Calibri"/>
        </w:rPr>
        <w:t xml:space="preserve"> wyciągów, streszczeń, skrótów, dokonywani</w:t>
      </w:r>
      <w:r w:rsidR="00D4758B">
        <w:rPr>
          <w:rFonts w:cs="Calibri"/>
        </w:rPr>
        <w:t>a</w:t>
      </w:r>
      <w:r w:rsidRPr="00702336">
        <w:rPr>
          <w:rFonts w:cs="Calibri"/>
        </w:rPr>
        <w:t xml:space="preserve"> aktualizacji, łączeni</w:t>
      </w:r>
      <w:r w:rsidR="00D4758B">
        <w:rPr>
          <w:rFonts w:cs="Calibri"/>
        </w:rPr>
        <w:t>a</w:t>
      </w:r>
      <w:r w:rsidRPr="00702336">
        <w:rPr>
          <w:rFonts w:cs="Calibri"/>
        </w:rPr>
        <w:t xml:space="preserve"> z innymi utworami oraz tłumaczeni</w:t>
      </w:r>
      <w:r w:rsidR="00D4758B">
        <w:rPr>
          <w:rFonts w:cs="Calibri"/>
        </w:rPr>
        <w:t>a</w:t>
      </w:r>
      <w:r w:rsidRPr="00702336">
        <w:rPr>
          <w:rFonts w:cs="Calibri"/>
        </w:rPr>
        <w:t xml:space="preserve"> – w odniesieniu do całości lub części</w:t>
      </w:r>
      <w:r w:rsidR="007E515E">
        <w:rPr>
          <w:rFonts w:cs="Calibri"/>
        </w:rPr>
        <w:t>;</w:t>
      </w:r>
    </w:p>
    <w:p w14:paraId="42959683" w14:textId="0CD4C175" w:rsidR="002974A8" w:rsidRPr="001654F1" w:rsidRDefault="4825B08E" w:rsidP="001654F1">
      <w:pPr>
        <w:numPr>
          <w:ilvl w:val="0"/>
          <w:numId w:val="82"/>
        </w:numPr>
        <w:suppressAutoHyphens/>
        <w:autoSpaceDE w:val="0"/>
        <w:autoSpaceDN w:val="0"/>
        <w:adjustRightInd w:val="0"/>
        <w:spacing w:after="0" w:line="240" w:lineRule="auto"/>
        <w:ind w:left="714" w:hanging="357"/>
        <w:jc w:val="both"/>
        <w:rPr>
          <w:rFonts w:cs="Calibri"/>
        </w:rPr>
      </w:pPr>
      <w:r w:rsidRPr="52A0FD8B">
        <w:rPr>
          <w:rFonts w:cs="Calibri"/>
        </w:rPr>
        <w:t>zezwolenia na wykonywanie zależnych praw autorskich poprzez rozporządzanie i</w:t>
      </w:r>
      <w:r w:rsidR="2E2B95A5" w:rsidRPr="52A0FD8B">
        <w:rPr>
          <w:rFonts w:cs="Calibri"/>
        </w:rPr>
        <w:t xml:space="preserve"> </w:t>
      </w:r>
      <w:r w:rsidRPr="52A0FD8B">
        <w:rPr>
          <w:rFonts w:cs="Calibri"/>
        </w:rPr>
        <w:t>korzystanie na wszystkich polach eksploatacji wymienionych w pkt 1-</w:t>
      </w:r>
      <w:r w:rsidR="1CDD43DE" w:rsidRPr="52A0FD8B">
        <w:rPr>
          <w:rFonts w:cs="Calibri"/>
        </w:rPr>
        <w:t>11</w:t>
      </w:r>
      <w:r w:rsidRPr="52A0FD8B">
        <w:rPr>
          <w:rFonts w:cs="Calibri"/>
        </w:rPr>
        <w:t>.</w:t>
      </w:r>
    </w:p>
    <w:p w14:paraId="7FBC0650" w14:textId="355B5C61" w:rsidR="002974A8" w:rsidRPr="001654F1" w:rsidRDefault="002974A8" w:rsidP="001654F1">
      <w:pPr>
        <w:pStyle w:val="Normal0"/>
        <w:numPr>
          <w:ilvl w:val="1"/>
          <w:numId w:val="83"/>
        </w:numPr>
        <w:ind w:left="357" w:hanging="357"/>
        <w:jc w:val="both"/>
        <w:rPr>
          <w:rFonts w:cs="Calibri"/>
          <w:color w:val="auto"/>
          <w:sz w:val="22"/>
          <w:szCs w:val="22"/>
        </w:rPr>
      </w:pPr>
      <w:r w:rsidRPr="001654F1">
        <w:rPr>
          <w:rFonts w:cs="Calibri"/>
          <w:color w:val="auto"/>
          <w:sz w:val="22"/>
          <w:szCs w:val="22"/>
        </w:rPr>
        <w:lastRenderedPageBreak/>
        <w:t>Wykonawca udziela Zamawiającemu nieodwołalnej zgody na dokonywanie przez Zamawiającego zmian w</w:t>
      </w:r>
      <w:r w:rsidR="00DF1AE1" w:rsidRPr="001654F1">
        <w:rPr>
          <w:rFonts w:cs="Calibri"/>
          <w:color w:val="auto"/>
          <w:sz w:val="22"/>
          <w:szCs w:val="22"/>
        </w:rPr>
        <w:t xml:space="preserve"> </w:t>
      </w:r>
      <w:r w:rsidRPr="001654F1">
        <w:rPr>
          <w:rFonts w:cs="Calibri"/>
          <w:color w:val="auto"/>
          <w:sz w:val="22"/>
          <w:szCs w:val="22"/>
        </w:rPr>
        <w:t xml:space="preserve">utworach, do których Zamawiający nabył majątkowe prawa autorskie na podstawie </w:t>
      </w:r>
      <w:r w:rsidR="00BA664C">
        <w:rPr>
          <w:rFonts w:cs="Calibri"/>
          <w:color w:val="auto"/>
          <w:sz w:val="22"/>
          <w:szCs w:val="22"/>
        </w:rPr>
        <w:t>Umow</w:t>
      </w:r>
      <w:r w:rsidRPr="001654F1">
        <w:rPr>
          <w:rFonts w:cs="Calibri"/>
          <w:color w:val="auto"/>
          <w:sz w:val="22"/>
          <w:szCs w:val="22"/>
        </w:rPr>
        <w:t>y.</w:t>
      </w:r>
    </w:p>
    <w:p w14:paraId="6B4B2C63" w14:textId="54D8EA7D" w:rsidR="002974A8" w:rsidRPr="001654F1" w:rsidRDefault="002974A8" w:rsidP="001654F1">
      <w:pPr>
        <w:pStyle w:val="Normal0"/>
        <w:numPr>
          <w:ilvl w:val="1"/>
          <w:numId w:val="83"/>
        </w:numPr>
        <w:ind w:left="357" w:hanging="357"/>
        <w:jc w:val="both"/>
        <w:rPr>
          <w:rFonts w:cs="Calibri"/>
          <w:color w:val="auto"/>
          <w:sz w:val="22"/>
          <w:szCs w:val="22"/>
        </w:rPr>
      </w:pPr>
      <w:r w:rsidRPr="001654F1">
        <w:rPr>
          <w:rFonts w:cs="Calibri"/>
          <w:color w:val="auto"/>
          <w:sz w:val="22"/>
          <w:szCs w:val="22"/>
        </w:rPr>
        <w:t>Przeniesienie autorskich praw majątkowych powoduje przeniesienie na Zamawiającego również własności egzemplarzy utworów i nośników</w:t>
      </w:r>
      <w:r w:rsidR="000A6822">
        <w:rPr>
          <w:rFonts w:cs="Calibri"/>
          <w:color w:val="auto"/>
          <w:sz w:val="22"/>
          <w:szCs w:val="22"/>
        </w:rPr>
        <w:t>,</w:t>
      </w:r>
      <w:r w:rsidRPr="001654F1">
        <w:rPr>
          <w:rFonts w:cs="Calibri"/>
          <w:color w:val="auto"/>
          <w:sz w:val="22"/>
          <w:szCs w:val="22"/>
        </w:rPr>
        <w:t xml:space="preserve"> w jakich utwory zostały wyrażone.</w:t>
      </w:r>
    </w:p>
    <w:p w14:paraId="3DF2BF96" w14:textId="663B6ADC" w:rsidR="002974A8" w:rsidRDefault="4825B08E" w:rsidP="001654F1">
      <w:pPr>
        <w:pStyle w:val="Normal0"/>
        <w:numPr>
          <w:ilvl w:val="1"/>
          <w:numId w:val="83"/>
        </w:numPr>
        <w:ind w:left="357" w:hanging="357"/>
        <w:jc w:val="both"/>
        <w:rPr>
          <w:rFonts w:cs="Calibri"/>
          <w:color w:val="auto"/>
          <w:sz w:val="22"/>
          <w:szCs w:val="22"/>
        </w:rPr>
      </w:pPr>
      <w:r w:rsidRPr="52A0FD8B">
        <w:rPr>
          <w:rFonts w:cs="Calibri"/>
          <w:color w:val="auto"/>
          <w:sz w:val="22"/>
          <w:szCs w:val="22"/>
        </w:rPr>
        <w:t xml:space="preserve">Wykonawca zobowiązuje się, że wykonując przedmiot </w:t>
      </w:r>
      <w:r w:rsidR="4C4911D8" w:rsidRPr="52A0FD8B">
        <w:rPr>
          <w:rFonts w:cs="Calibri"/>
          <w:color w:val="auto"/>
          <w:sz w:val="22"/>
          <w:szCs w:val="22"/>
        </w:rPr>
        <w:t>Umow</w:t>
      </w:r>
      <w:r w:rsidRPr="52A0FD8B">
        <w:rPr>
          <w:rFonts w:cs="Calibri"/>
          <w:color w:val="auto"/>
          <w:sz w:val="22"/>
          <w:szCs w:val="22"/>
        </w:rPr>
        <w:t>y nie naruszy niczyich praw oraz obowiązujących przepisów prawa i przekaże Zamawiającemu utwory w stanie wolnym od</w:t>
      </w:r>
      <w:r w:rsidR="2E2B95A5" w:rsidRPr="52A0FD8B">
        <w:rPr>
          <w:rFonts w:cs="Calibri"/>
          <w:color w:val="auto"/>
          <w:sz w:val="22"/>
          <w:szCs w:val="22"/>
        </w:rPr>
        <w:t xml:space="preserve"> </w:t>
      </w:r>
      <w:r w:rsidRPr="52A0FD8B">
        <w:rPr>
          <w:rFonts w:cs="Calibri"/>
          <w:color w:val="auto"/>
          <w:sz w:val="22"/>
          <w:szCs w:val="22"/>
        </w:rPr>
        <w:t>obciążeń prawami innych osób. W przeciwnym wypadku Wykonawca zobowiązuje się pokryć wszelkie zgłoszone z tego tytułu roszczenia i poniesione przez Zamawiającego koszty.</w:t>
      </w:r>
      <w:r w:rsidR="08549239" w:rsidRPr="52A0FD8B">
        <w:rPr>
          <w:rFonts w:cs="Calibri"/>
          <w:color w:val="auto"/>
          <w:sz w:val="22"/>
          <w:szCs w:val="22"/>
        </w:rPr>
        <w:t xml:space="preserve"> </w:t>
      </w:r>
      <w:r w:rsidR="08549239" w:rsidRPr="52A0FD8B">
        <w:rPr>
          <w:rFonts w:asciiTheme="minorHAnsi" w:hAnsiTheme="minorHAnsi" w:cstheme="minorBidi"/>
          <w:sz w:val="22"/>
          <w:szCs w:val="22"/>
        </w:rPr>
        <w:t>W przypadku zgłoszenia przez osoby trzecie roszczeń opartych na zarzucie, że korzystanie z utworów uzyskanych na podstawie niniejszej umowy przez Zamawiającego lub jego następców prawnych narusza prawa własności intelektualnej przysługujące tym osobom, Zamawiający poinformuje Wykonawcę o takich roszczeniach, a Wykonawca podejmie niezbędne działania, mające na celu zażegnanie sporu i poniesie w związku z tym wszystkie koszty. W szczególności, w przypadku wytoczenia w związku z tym przeciwko Zamawiającemu lub jego następcy prawnemu powództwa z tytułu naruszenia praw własności intelektualnej, Wykonawca przystąpi do postępowania w charakterze strony pozwanej, a w razie braku takiej możliwości wystąpi z interwencją uboczną po stronie pozwanej oraz pokryje wszelkie koszty i odszkodowania, w tym koszty obsługi prawnej zasądzone od Zamawiającego lub jego następców prawnych.</w:t>
      </w:r>
    </w:p>
    <w:p w14:paraId="7C0600D6" w14:textId="77777777" w:rsidR="00CA3D6A" w:rsidRDefault="00CA3D6A" w:rsidP="001E0706">
      <w:pPr>
        <w:pStyle w:val="Nagwek1"/>
        <w:spacing w:before="0" w:line="240" w:lineRule="auto"/>
        <w:jc w:val="center"/>
        <w:rPr>
          <w:rFonts w:ascii="Calibri" w:hAnsi="Calibri" w:cs="Calibri"/>
          <w:b/>
          <w:bCs/>
          <w:color w:val="auto"/>
          <w:sz w:val="22"/>
          <w:szCs w:val="22"/>
        </w:rPr>
      </w:pPr>
    </w:p>
    <w:p w14:paraId="383BD529" w14:textId="37B17DD2" w:rsidR="000A6822" w:rsidRPr="004A3B34" w:rsidRDefault="04DB430C" w:rsidP="004A3B34">
      <w:pPr>
        <w:pStyle w:val="Nagwek1"/>
        <w:spacing w:before="0" w:line="240" w:lineRule="auto"/>
        <w:jc w:val="center"/>
        <w:rPr>
          <w:rFonts w:ascii="Calibri" w:hAnsi="Calibri" w:cs="Calibri"/>
          <w:b/>
          <w:bCs/>
          <w:color w:val="auto"/>
          <w:sz w:val="22"/>
          <w:szCs w:val="22"/>
        </w:rPr>
      </w:pPr>
      <w:r w:rsidRPr="52A0FD8B">
        <w:rPr>
          <w:rFonts w:ascii="Calibri" w:hAnsi="Calibri" w:cs="Calibri"/>
          <w:b/>
          <w:bCs/>
          <w:color w:val="auto"/>
          <w:sz w:val="22"/>
          <w:szCs w:val="22"/>
        </w:rPr>
        <w:t xml:space="preserve">§ </w:t>
      </w:r>
      <w:r w:rsidR="784CEA70" w:rsidRPr="52A0FD8B">
        <w:rPr>
          <w:rFonts w:ascii="Calibri" w:hAnsi="Calibri" w:cs="Calibri"/>
          <w:b/>
          <w:bCs/>
          <w:color w:val="auto"/>
          <w:sz w:val="22"/>
          <w:szCs w:val="22"/>
        </w:rPr>
        <w:t>8</w:t>
      </w:r>
      <w:r w:rsidR="51E0F5EE" w:rsidRPr="52A0FD8B">
        <w:rPr>
          <w:rFonts w:ascii="Calibri" w:hAnsi="Calibri" w:cs="Calibri"/>
          <w:b/>
          <w:bCs/>
          <w:color w:val="auto"/>
          <w:sz w:val="22"/>
          <w:szCs w:val="22"/>
        </w:rPr>
        <w:t xml:space="preserve">. </w:t>
      </w:r>
      <w:r w:rsidRPr="52A0FD8B">
        <w:rPr>
          <w:rFonts w:ascii="Calibri" w:hAnsi="Calibri" w:cs="Calibri"/>
          <w:b/>
          <w:bCs/>
          <w:color w:val="auto"/>
          <w:sz w:val="22"/>
          <w:szCs w:val="22"/>
        </w:rPr>
        <w:t>Zasady wizualizacji</w:t>
      </w:r>
    </w:p>
    <w:p w14:paraId="40F454A9" w14:textId="61B87A7E" w:rsidR="00302EC7" w:rsidRPr="001E0706" w:rsidRDefault="00302EC7" w:rsidP="001E0706">
      <w:pPr>
        <w:pStyle w:val="Akapitzlist"/>
        <w:numPr>
          <w:ilvl w:val="0"/>
          <w:numId w:val="4"/>
        </w:numPr>
        <w:autoSpaceDE w:val="0"/>
        <w:autoSpaceDN w:val="0"/>
        <w:adjustRightInd w:val="0"/>
        <w:spacing w:after="0" w:line="240" w:lineRule="auto"/>
        <w:ind w:left="357" w:hanging="357"/>
        <w:contextualSpacing w:val="0"/>
        <w:jc w:val="both"/>
        <w:rPr>
          <w:rFonts w:eastAsiaTheme="minorHAnsi" w:cs="Calibri"/>
          <w:lang w:eastAsia="en-US"/>
        </w:rPr>
      </w:pPr>
      <w:r w:rsidRPr="001E0706">
        <w:rPr>
          <w:rFonts w:eastAsiaTheme="minorHAnsi" w:cs="Calibri"/>
          <w:lang w:eastAsia="en-US"/>
        </w:rPr>
        <w:t xml:space="preserve">Wykonawca zobowiązany jest informować, że wykonywanie prac objętych </w:t>
      </w:r>
      <w:r w:rsidR="00BA664C">
        <w:rPr>
          <w:rFonts w:eastAsiaTheme="minorHAnsi" w:cs="Calibri"/>
          <w:lang w:eastAsia="en-US"/>
        </w:rPr>
        <w:t>Umow</w:t>
      </w:r>
      <w:r w:rsidRPr="001E0706">
        <w:rPr>
          <w:rFonts w:eastAsiaTheme="minorHAnsi" w:cs="Calibri"/>
          <w:lang w:eastAsia="en-US"/>
        </w:rPr>
        <w:t>ą jest finansowane z udziałem środków pochodzących z Unii Europejskiej zgodnie z:</w:t>
      </w:r>
    </w:p>
    <w:p w14:paraId="7860B0EE" w14:textId="36DFBA1A" w:rsidR="00302EC7" w:rsidRPr="001E0706" w:rsidRDefault="3E4200EC" w:rsidP="52A0FD8B">
      <w:pPr>
        <w:pStyle w:val="Akapitzlist"/>
        <w:numPr>
          <w:ilvl w:val="0"/>
          <w:numId w:val="152"/>
        </w:numPr>
        <w:autoSpaceDE w:val="0"/>
        <w:autoSpaceDN w:val="0"/>
        <w:adjustRightInd w:val="0"/>
        <w:spacing w:after="0" w:line="240" w:lineRule="auto"/>
        <w:contextualSpacing w:val="0"/>
        <w:jc w:val="both"/>
        <w:rPr>
          <w:rFonts w:eastAsiaTheme="minorEastAsia" w:cs="Calibri"/>
          <w:lang w:eastAsia="en-US"/>
        </w:rPr>
      </w:pPr>
      <w:r w:rsidRPr="52A0FD8B">
        <w:rPr>
          <w:rFonts w:eastAsiaTheme="minorEastAsia" w:cs="Calibri"/>
          <w:lang w:eastAsia="en-US"/>
        </w:rPr>
        <w:t>r</w:t>
      </w:r>
      <w:r w:rsidR="04DB430C" w:rsidRPr="52A0FD8B">
        <w:rPr>
          <w:rFonts w:eastAsiaTheme="minorEastAsia" w:cs="Calibri"/>
          <w:lang w:eastAsia="en-US"/>
        </w:rPr>
        <w:t xml:space="preserve">ozporządzeniem Parlamentu Europejskiego i Rady (UE) 2021/1060 z dnia 24 czerwca 2021 r. </w:t>
      </w:r>
      <w:r w:rsidRPr="52A0FD8B">
        <w:rPr>
          <w:rFonts w:eastAsiaTheme="minorEastAsia" w:cs="Calibri"/>
          <w:lang w:eastAsia="en-US"/>
        </w:rPr>
        <w:t xml:space="preserve">ustanawiającym </w:t>
      </w:r>
      <w:r w:rsidR="04DB430C" w:rsidRPr="52A0FD8B">
        <w:rPr>
          <w:rFonts w:eastAsiaTheme="minorEastAsia" w:cs="Calibri"/>
          <w:lang w:eastAsia="en-US"/>
        </w:rPr>
        <w:t xml:space="preserve">wspólne przepisy dotyczące Europejskiego Funduszu Rozwoju Regionalnego, Europejskiego Funduszu Społecznego Plus, Funduszu Spójności, Funduszu na rzecz Sprawiedliwej Transformacji i Europejskiego Funduszu Morskiego, Rybackiego </w:t>
      </w:r>
      <w:r w:rsidR="04E5537F" w:rsidRPr="52A0FD8B">
        <w:rPr>
          <w:rFonts w:eastAsiaTheme="minorEastAsia" w:cs="Calibri"/>
          <w:lang w:eastAsia="en-US"/>
        </w:rPr>
        <w:t>i </w:t>
      </w:r>
      <w:r w:rsidR="04DB430C" w:rsidRPr="52A0FD8B">
        <w:rPr>
          <w:rFonts w:eastAsiaTheme="minorEastAsia" w:cs="Calibri"/>
          <w:lang w:eastAsia="en-US"/>
        </w:rPr>
        <w:t xml:space="preserve">Akwakultury, a także przepisy finansowe na potrzeby tych funduszy oraz na potrzeby Funduszu Azylu, Migracji i Integracji, Funduszu Bezpieczeństwa Wewnętrznego </w:t>
      </w:r>
      <w:r w:rsidR="04E5537F" w:rsidRPr="52A0FD8B">
        <w:rPr>
          <w:rFonts w:eastAsiaTheme="minorEastAsia" w:cs="Calibri"/>
          <w:lang w:eastAsia="en-US"/>
        </w:rPr>
        <w:t>i </w:t>
      </w:r>
      <w:r w:rsidR="04DB430C" w:rsidRPr="52A0FD8B">
        <w:rPr>
          <w:rFonts w:eastAsiaTheme="minorEastAsia" w:cs="Calibri"/>
          <w:lang w:eastAsia="en-US"/>
        </w:rPr>
        <w:t>Instrumentu Wsparcia Finansowego na rzecz Zarządzania Granicami i Polityki Wizowej;</w:t>
      </w:r>
    </w:p>
    <w:p w14:paraId="30709CFD" w14:textId="77777777" w:rsidR="00302EC7" w:rsidRPr="001E0706" w:rsidRDefault="00302EC7" w:rsidP="001E0706">
      <w:pPr>
        <w:pStyle w:val="Akapitzlist"/>
        <w:numPr>
          <w:ilvl w:val="0"/>
          <w:numId w:val="152"/>
        </w:numPr>
        <w:autoSpaceDE w:val="0"/>
        <w:autoSpaceDN w:val="0"/>
        <w:adjustRightInd w:val="0"/>
        <w:spacing w:after="0" w:line="240" w:lineRule="auto"/>
        <w:contextualSpacing w:val="0"/>
        <w:jc w:val="both"/>
        <w:rPr>
          <w:rFonts w:eastAsiaTheme="minorHAnsi" w:cs="Calibri"/>
          <w:lang w:eastAsia="en-US"/>
        </w:rPr>
      </w:pPr>
      <w:r w:rsidRPr="001E0706">
        <w:rPr>
          <w:rFonts w:eastAsiaTheme="minorHAnsi" w:cs="Calibri"/>
          <w:lang w:eastAsia="en-US"/>
        </w:rPr>
        <w:t>Wytycznymi Ministra Infrastruktury i Rozwoju z dnia 19 kwietnia 2023 r. w zakresie informacji i promocji programów operacyjnych polityki spójności na lata 2021-2027;</w:t>
      </w:r>
    </w:p>
    <w:p w14:paraId="6B435991" w14:textId="6DB01107" w:rsidR="00302EC7" w:rsidRPr="001E0706" w:rsidRDefault="00302EC7" w:rsidP="001E0706">
      <w:pPr>
        <w:pStyle w:val="Akapitzlist"/>
        <w:numPr>
          <w:ilvl w:val="0"/>
          <w:numId w:val="152"/>
        </w:numPr>
        <w:autoSpaceDE w:val="0"/>
        <w:autoSpaceDN w:val="0"/>
        <w:adjustRightInd w:val="0"/>
        <w:spacing w:after="0" w:line="240" w:lineRule="auto"/>
        <w:contextualSpacing w:val="0"/>
        <w:jc w:val="both"/>
        <w:rPr>
          <w:rFonts w:eastAsiaTheme="minorHAnsi" w:cs="Calibri"/>
          <w:lang w:eastAsia="en-US"/>
        </w:rPr>
      </w:pPr>
      <w:r w:rsidRPr="001E0706">
        <w:rPr>
          <w:rFonts w:eastAsiaTheme="minorHAnsi" w:cs="Calibri"/>
          <w:lang w:eastAsia="en-US"/>
        </w:rPr>
        <w:t xml:space="preserve">Podręcznikiem wnioskodawcy i beneficjenta programów polityki spójności 2021-2027 </w:t>
      </w:r>
      <w:r w:rsidR="00A66FCD" w:rsidRPr="001E0706">
        <w:rPr>
          <w:rFonts w:eastAsiaTheme="minorHAnsi" w:cs="Calibri"/>
          <w:lang w:eastAsia="en-US"/>
        </w:rPr>
        <w:t>w</w:t>
      </w:r>
      <w:r w:rsidR="00A66FCD">
        <w:rPr>
          <w:rFonts w:eastAsiaTheme="minorHAnsi" w:cs="Calibri"/>
          <w:lang w:eastAsia="en-US"/>
        </w:rPr>
        <w:t> </w:t>
      </w:r>
      <w:r w:rsidRPr="001E0706">
        <w:rPr>
          <w:rFonts w:eastAsiaTheme="minorHAnsi" w:cs="Calibri"/>
          <w:lang w:eastAsia="en-US"/>
        </w:rPr>
        <w:t xml:space="preserve">zakresie informacji i promocji z grudnia 2023 r., dostępnym pod adresem </w:t>
      </w:r>
      <w:hyperlink r:id="rId11" w:history="1">
        <w:r w:rsidRPr="001E0706">
          <w:rPr>
            <w:rFonts w:eastAsiaTheme="minorHAnsi" w:cs="Calibri"/>
            <w:lang w:eastAsia="en-US"/>
          </w:rPr>
          <w:t>Podręcznik wnioskodawcy i beneficjenta Funduszy Europejskich na lata 2021-2027 w zakresie informacji i promocji (nowoczesnagospodarka.gov.pl)</w:t>
        </w:r>
      </w:hyperlink>
      <w:r w:rsidRPr="001E0706">
        <w:rPr>
          <w:rFonts w:eastAsiaTheme="minorHAnsi" w:cs="Calibri"/>
          <w:lang w:eastAsia="en-US"/>
        </w:rPr>
        <w:t>.</w:t>
      </w:r>
    </w:p>
    <w:p w14:paraId="11D010B5" w14:textId="3DAF2C0E" w:rsidR="00302EC7" w:rsidRPr="001E0706" w:rsidRDefault="00302EC7" w:rsidP="001E0706">
      <w:pPr>
        <w:pStyle w:val="Akapitzlist"/>
        <w:numPr>
          <w:ilvl w:val="0"/>
          <w:numId w:val="4"/>
        </w:numPr>
        <w:autoSpaceDE w:val="0"/>
        <w:autoSpaceDN w:val="0"/>
        <w:adjustRightInd w:val="0"/>
        <w:spacing w:after="0" w:line="240" w:lineRule="auto"/>
        <w:ind w:left="357" w:hanging="357"/>
        <w:contextualSpacing w:val="0"/>
        <w:jc w:val="both"/>
        <w:rPr>
          <w:rFonts w:eastAsiaTheme="minorHAnsi" w:cs="Calibri"/>
          <w:lang w:eastAsia="en-US"/>
        </w:rPr>
      </w:pPr>
      <w:r w:rsidRPr="001E0706">
        <w:rPr>
          <w:rFonts w:eastAsiaTheme="minorHAnsi" w:cs="Calibri"/>
          <w:lang w:eastAsia="en-US"/>
        </w:rPr>
        <w:t xml:space="preserve">Wykonawca zobowiązany jest do umieszczania logo FENG, RP, </w:t>
      </w:r>
      <w:r w:rsidR="006104DC">
        <w:rPr>
          <w:rFonts w:eastAsiaTheme="minorHAnsi" w:cs="Calibri"/>
          <w:lang w:eastAsia="en-US"/>
        </w:rPr>
        <w:t>UE</w:t>
      </w:r>
      <w:r w:rsidRPr="001E0706">
        <w:rPr>
          <w:rFonts w:eastAsiaTheme="minorHAnsi" w:cs="Calibri"/>
          <w:lang w:eastAsia="en-US"/>
        </w:rPr>
        <w:t xml:space="preserve">, </w:t>
      </w:r>
      <w:r w:rsidR="006104DC">
        <w:rPr>
          <w:rFonts w:eastAsiaTheme="minorHAnsi" w:cs="Calibri"/>
          <w:lang w:eastAsia="en-US"/>
        </w:rPr>
        <w:t xml:space="preserve">BGK </w:t>
      </w:r>
      <w:r w:rsidRPr="001E0706">
        <w:rPr>
          <w:rFonts w:eastAsiaTheme="minorHAnsi" w:cs="Calibri"/>
          <w:lang w:eastAsia="en-US"/>
        </w:rPr>
        <w:t xml:space="preserve">dla trybu wydruku w kolorze bądź logo: FENG, </w:t>
      </w:r>
      <w:r w:rsidR="006104DC">
        <w:rPr>
          <w:rFonts w:eastAsiaTheme="minorHAnsi" w:cs="Calibri"/>
          <w:lang w:eastAsia="en-US"/>
        </w:rPr>
        <w:t xml:space="preserve">RP, UE, BGK </w:t>
      </w:r>
      <w:r w:rsidRPr="001E0706">
        <w:rPr>
          <w:rFonts w:eastAsiaTheme="minorHAnsi" w:cs="Calibri"/>
          <w:lang w:eastAsia="en-US"/>
        </w:rPr>
        <w:t xml:space="preserve">dla trybu wydruku monochromatycznego, </w:t>
      </w:r>
      <w:r w:rsidR="00A66FCD" w:rsidRPr="001E0706">
        <w:rPr>
          <w:rFonts w:eastAsiaTheme="minorHAnsi" w:cs="Calibri"/>
          <w:lang w:eastAsia="en-US"/>
        </w:rPr>
        <w:t>w</w:t>
      </w:r>
      <w:r w:rsidR="00A66FCD">
        <w:rPr>
          <w:rFonts w:eastAsiaTheme="minorHAnsi" w:cs="Calibri"/>
          <w:lang w:eastAsia="en-US"/>
        </w:rPr>
        <w:t> </w:t>
      </w:r>
      <w:r w:rsidRPr="001E0706">
        <w:rPr>
          <w:rFonts w:eastAsiaTheme="minorHAnsi" w:cs="Calibri"/>
          <w:lang w:eastAsia="en-US"/>
        </w:rPr>
        <w:t xml:space="preserve">szczególności na materiałach dotyczących realizacji przedmiotu </w:t>
      </w:r>
      <w:r w:rsidR="00BA664C">
        <w:rPr>
          <w:rFonts w:eastAsiaTheme="minorHAnsi" w:cs="Calibri"/>
          <w:lang w:eastAsia="en-US"/>
        </w:rPr>
        <w:t>Umow</w:t>
      </w:r>
      <w:r w:rsidRPr="001E0706">
        <w:rPr>
          <w:rFonts w:eastAsiaTheme="minorHAnsi" w:cs="Calibri"/>
          <w:lang w:eastAsia="en-US"/>
        </w:rPr>
        <w:t xml:space="preserve">y oraz na oficjalnej korespondencji bezpośrednio związanej z realizacją przedmiotu </w:t>
      </w:r>
      <w:r w:rsidR="00BA664C">
        <w:rPr>
          <w:rFonts w:eastAsiaTheme="minorHAnsi" w:cs="Calibri"/>
          <w:lang w:eastAsia="en-US"/>
        </w:rPr>
        <w:t>Umow</w:t>
      </w:r>
      <w:r w:rsidRPr="001E0706">
        <w:rPr>
          <w:rFonts w:eastAsiaTheme="minorHAnsi" w:cs="Calibri"/>
          <w:lang w:eastAsia="en-US"/>
        </w:rPr>
        <w:t xml:space="preserve">y. </w:t>
      </w:r>
    </w:p>
    <w:p w14:paraId="4AAED718" w14:textId="3C1FDC53" w:rsidR="00302EC7" w:rsidRPr="001E0706" w:rsidRDefault="00302EC7" w:rsidP="001E0706">
      <w:pPr>
        <w:pStyle w:val="Akapitzlist"/>
        <w:numPr>
          <w:ilvl w:val="0"/>
          <w:numId w:val="4"/>
        </w:numPr>
        <w:autoSpaceDE w:val="0"/>
        <w:autoSpaceDN w:val="0"/>
        <w:adjustRightInd w:val="0"/>
        <w:spacing w:after="0" w:line="240" w:lineRule="auto"/>
        <w:ind w:left="357" w:hanging="357"/>
        <w:contextualSpacing w:val="0"/>
        <w:jc w:val="both"/>
        <w:rPr>
          <w:rFonts w:eastAsiaTheme="minorHAnsi" w:cs="Calibri"/>
          <w:lang w:eastAsia="en-US"/>
        </w:rPr>
      </w:pPr>
      <w:r w:rsidRPr="001E0706">
        <w:rPr>
          <w:rFonts w:eastAsiaTheme="minorHAnsi" w:cs="Calibri"/>
          <w:lang w:eastAsia="en-US"/>
        </w:rPr>
        <w:t xml:space="preserve">Wykonawca nie może umieszczać innych logo na dokumentach i materiałach dotyczących realizacji przedmiotu niniejszej </w:t>
      </w:r>
      <w:r w:rsidR="00BA664C">
        <w:rPr>
          <w:rFonts w:eastAsiaTheme="minorHAnsi" w:cs="Calibri"/>
          <w:lang w:eastAsia="en-US"/>
        </w:rPr>
        <w:t>Umow</w:t>
      </w:r>
      <w:r w:rsidRPr="001E0706">
        <w:rPr>
          <w:rFonts w:eastAsiaTheme="minorHAnsi" w:cs="Calibri"/>
          <w:lang w:eastAsia="en-US"/>
        </w:rPr>
        <w:t>y, poza wskazanymi w ust. 2</w:t>
      </w:r>
      <w:r w:rsidR="00D75536">
        <w:rPr>
          <w:rFonts w:eastAsiaTheme="minorHAnsi" w:cs="Calibri"/>
          <w:lang w:eastAsia="en-US"/>
        </w:rPr>
        <w:t>.</w:t>
      </w:r>
    </w:p>
    <w:p w14:paraId="12C4DD80" w14:textId="77777777" w:rsidR="002974A8" w:rsidRPr="001654F1" w:rsidRDefault="002974A8" w:rsidP="00E7118E">
      <w:pPr>
        <w:autoSpaceDE w:val="0"/>
        <w:autoSpaceDN w:val="0"/>
        <w:adjustRightInd w:val="0"/>
        <w:spacing w:after="0" w:line="240" w:lineRule="auto"/>
        <w:textAlignment w:val="center"/>
        <w:rPr>
          <w:rFonts w:cs="Calibri"/>
          <w:bCs/>
        </w:rPr>
      </w:pPr>
    </w:p>
    <w:p w14:paraId="01C35E55" w14:textId="0AE3D6FD" w:rsidR="00730935" w:rsidRPr="00743161" w:rsidRDefault="1BADFF11" w:rsidP="00743161">
      <w:pPr>
        <w:pStyle w:val="Nagwek1"/>
        <w:spacing w:before="0" w:line="240" w:lineRule="auto"/>
        <w:jc w:val="center"/>
        <w:rPr>
          <w:rFonts w:ascii="Calibri" w:hAnsi="Calibri" w:cs="Calibri"/>
          <w:b/>
          <w:bCs/>
          <w:color w:val="auto"/>
          <w:sz w:val="22"/>
          <w:szCs w:val="22"/>
        </w:rPr>
      </w:pPr>
      <w:r w:rsidRPr="52A0FD8B">
        <w:rPr>
          <w:rFonts w:ascii="Calibri" w:hAnsi="Calibri" w:cs="Calibri"/>
          <w:b/>
          <w:bCs/>
          <w:color w:val="auto"/>
          <w:sz w:val="22"/>
          <w:szCs w:val="22"/>
        </w:rPr>
        <w:t xml:space="preserve">§ </w:t>
      </w:r>
      <w:r w:rsidR="784CEA70" w:rsidRPr="52A0FD8B">
        <w:rPr>
          <w:rFonts w:ascii="Calibri" w:hAnsi="Calibri" w:cs="Calibri"/>
          <w:b/>
          <w:bCs/>
          <w:color w:val="auto"/>
          <w:sz w:val="22"/>
          <w:szCs w:val="22"/>
        </w:rPr>
        <w:t>9</w:t>
      </w:r>
      <w:r w:rsidRPr="52A0FD8B">
        <w:rPr>
          <w:rFonts w:ascii="Calibri" w:hAnsi="Calibri" w:cs="Calibri"/>
          <w:b/>
          <w:bCs/>
          <w:color w:val="auto"/>
          <w:sz w:val="22"/>
          <w:szCs w:val="22"/>
        </w:rPr>
        <w:t xml:space="preserve">. Kary </w:t>
      </w:r>
      <w:r w:rsidR="3E4200EC" w:rsidRPr="52A0FD8B">
        <w:rPr>
          <w:rFonts w:ascii="Calibri" w:hAnsi="Calibri" w:cs="Calibri"/>
          <w:b/>
          <w:bCs/>
          <w:color w:val="auto"/>
          <w:sz w:val="22"/>
          <w:szCs w:val="22"/>
        </w:rPr>
        <w:t>umowne</w:t>
      </w:r>
    </w:p>
    <w:p w14:paraId="41CAF57C" w14:textId="053AC378" w:rsidR="00730935" w:rsidRPr="00730935" w:rsidRDefault="1BADFF11" w:rsidP="52A0FD8B">
      <w:pPr>
        <w:pStyle w:val="Akapitzlist"/>
        <w:numPr>
          <w:ilvl w:val="0"/>
          <w:numId w:val="148"/>
        </w:numPr>
        <w:autoSpaceDE w:val="0"/>
        <w:autoSpaceDN w:val="0"/>
        <w:adjustRightInd w:val="0"/>
        <w:spacing w:after="0" w:line="240" w:lineRule="auto"/>
        <w:jc w:val="both"/>
        <w:rPr>
          <w:rFonts w:eastAsiaTheme="minorEastAsia" w:cs="Calibri"/>
          <w:lang w:eastAsia="en-US"/>
        </w:rPr>
      </w:pPr>
      <w:r w:rsidRPr="52A0FD8B">
        <w:rPr>
          <w:rFonts w:eastAsiaTheme="minorEastAsia" w:cs="Calibri"/>
          <w:lang w:eastAsia="en-US"/>
        </w:rPr>
        <w:t xml:space="preserve">Strony ustalają odpowiedzialność za niewykonanie lub nienależyte wykonanie </w:t>
      </w:r>
      <w:r w:rsidR="4C4911D8" w:rsidRPr="52A0FD8B">
        <w:rPr>
          <w:rFonts w:eastAsiaTheme="minorEastAsia" w:cs="Calibri"/>
          <w:lang w:eastAsia="en-US"/>
        </w:rPr>
        <w:t>Umow</w:t>
      </w:r>
      <w:r w:rsidRPr="52A0FD8B">
        <w:rPr>
          <w:rFonts w:eastAsiaTheme="minorEastAsia" w:cs="Calibri"/>
          <w:lang w:eastAsia="en-US"/>
        </w:rPr>
        <w:t xml:space="preserve">y w formie kar </w:t>
      </w:r>
      <w:r w:rsidR="3E4200EC" w:rsidRPr="52A0FD8B">
        <w:rPr>
          <w:rFonts w:eastAsiaTheme="minorEastAsia" w:cs="Calibri"/>
          <w:lang w:eastAsia="en-US"/>
        </w:rPr>
        <w:t>umownych</w:t>
      </w:r>
      <w:r w:rsidRPr="52A0FD8B">
        <w:rPr>
          <w:rFonts w:eastAsiaTheme="minorEastAsia" w:cs="Calibri"/>
          <w:lang w:eastAsia="en-US"/>
        </w:rPr>
        <w:t xml:space="preserve">, z zastrzeżeniem ust. </w:t>
      </w:r>
      <w:r w:rsidR="601ABD15" w:rsidRPr="52A0FD8B">
        <w:rPr>
          <w:rFonts w:eastAsiaTheme="minorEastAsia" w:cs="Calibri"/>
          <w:lang w:eastAsia="en-US"/>
        </w:rPr>
        <w:t>6</w:t>
      </w:r>
      <w:r w:rsidR="4B4EE490" w:rsidRPr="52A0FD8B">
        <w:rPr>
          <w:rFonts w:eastAsiaTheme="minorEastAsia" w:cs="Calibri"/>
          <w:lang w:eastAsia="en-US"/>
        </w:rPr>
        <w:t>.</w:t>
      </w:r>
    </w:p>
    <w:p w14:paraId="22386B05" w14:textId="27705CBC" w:rsidR="00730935" w:rsidRPr="00730935" w:rsidRDefault="1BADFF11" w:rsidP="52A0FD8B">
      <w:pPr>
        <w:pStyle w:val="Akapitzlist"/>
        <w:numPr>
          <w:ilvl w:val="0"/>
          <w:numId w:val="148"/>
        </w:numPr>
        <w:autoSpaceDE w:val="0"/>
        <w:autoSpaceDN w:val="0"/>
        <w:adjustRightInd w:val="0"/>
        <w:spacing w:after="0" w:line="240" w:lineRule="auto"/>
        <w:ind w:left="357" w:hanging="357"/>
        <w:jc w:val="both"/>
        <w:rPr>
          <w:rFonts w:eastAsiaTheme="minorEastAsia" w:cs="Calibri"/>
          <w:lang w:eastAsia="en-US"/>
        </w:rPr>
      </w:pPr>
      <w:r w:rsidRPr="52A0FD8B">
        <w:rPr>
          <w:rFonts w:eastAsiaTheme="minorEastAsia" w:cs="Calibri"/>
          <w:lang w:eastAsia="en-US"/>
        </w:rPr>
        <w:t xml:space="preserve">Wykonawca zobowiązany jest do zapłaty na rzecz Zamawiającego kar </w:t>
      </w:r>
      <w:r w:rsidR="3E4200EC" w:rsidRPr="52A0FD8B">
        <w:rPr>
          <w:rFonts w:eastAsiaTheme="minorEastAsia" w:cs="Calibri"/>
          <w:lang w:eastAsia="en-US"/>
        </w:rPr>
        <w:t xml:space="preserve">umownych </w:t>
      </w:r>
      <w:r w:rsidRPr="52A0FD8B">
        <w:rPr>
          <w:rFonts w:eastAsiaTheme="minorEastAsia" w:cs="Calibri"/>
          <w:lang w:eastAsia="en-US"/>
        </w:rPr>
        <w:t>w następujących przypadkach:</w:t>
      </w:r>
    </w:p>
    <w:p w14:paraId="696E518A" w14:textId="5461FBDF" w:rsidR="00730935" w:rsidRPr="00730935" w:rsidRDefault="1BADFF11" w:rsidP="52A0FD8B">
      <w:pPr>
        <w:pStyle w:val="Akapitzlist"/>
        <w:numPr>
          <w:ilvl w:val="0"/>
          <w:numId w:val="149"/>
        </w:numPr>
        <w:autoSpaceDE w:val="0"/>
        <w:autoSpaceDN w:val="0"/>
        <w:adjustRightInd w:val="0"/>
        <w:spacing w:after="0" w:line="240" w:lineRule="auto"/>
        <w:jc w:val="both"/>
        <w:rPr>
          <w:rFonts w:eastAsiaTheme="minorEastAsia" w:cs="Calibri"/>
          <w:lang w:eastAsia="en-US"/>
        </w:rPr>
      </w:pPr>
      <w:r w:rsidRPr="52A0FD8B">
        <w:rPr>
          <w:rFonts w:eastAsiaTheme="minorEastAsia" w:cs="Calibri"/>
          <w:lang w:eastAsia="en-US"/>
        </w:rPr>
        <w:t xml:space="preserve">w przypadku odstąpienia od </w:t>
      </w:r>
      <w:r w:rsidR="4C4911D8" w:rsidRPr="52A0FD8B">
        <w:rPr>
          <w:rFonts w:eastAsiaTheme="minorEastAsia" w:cs="Calibri"/>
          <w:lang w:eastAsia="en-US"/>
        </w:rPr>
        <w:t>Umow</w:t>
      </w:r>
      <w:r w:rsidRPr="52A0FD8B">
        <w:rPr>
          <w:rFonts w:eastAsiaTheme="minorEastAsia" w:cs="Calibri"/>
          <w:lang w:eastAsia="en-US"/>
        </w:rPr>
        <w:t xml:space="preserve">y przez Zamawiającego z przyczyn leżących po stronie Wykonawcy – w wysokości 20% </w:t>
      </w:r>
      <w:r w:rsidR="2CAC3D42" w:rsidRPr="52A0FD8B">
        <w:rPr>
          <w:rFonts w:eastAsiaTheme="minorEastAsia" w:cs="Calibri"/>
          <w:lang w:eastAsia="en-US"/>
        </w:rPr>
        <w:t>W</w:t>
      </w:r>
      <w:r w:rsidRPr="52A0FD8B">
        <w:rPr>
          <w:rFonts w:eastAsiaTheme="minorEastAsia" w:cs="Calibri"/>
          <w:lang w:eastAsia="en-US"/>
        </w:rPr>
        <w:t xml:space="preserve">ynagrodzenia </w:t>
      </w:r>
      <w:r w:rsidR="2CAC3D42" w:rsidRPr="52A0FD8B">
        <w:rPr>
          <w:rFonts w:eastAsiaTheme="minorEastAsia" w:cs="Calibri"/>
          <w:lang w:eastAsia="en-US"/>
        </w:rPr>
        <w:t xml:space="preserve">całościowego </w:t>
      </w:r>
      <w:r w:rsidRPr="52A0FD8B">
        <w:rPr>
          <w:rFonts w:eastAsiaTheme="minorEastAsia" w:cs="Calibri"/>
          <w:lang w:eastAsia="en-US"/>
        </w:rPr>
        <w:t xml:space="preserve">brutto, o którym mowa w </w:t>
      </w:r>
      <w:r w:rsidRPr="52A0FD8B">
        <w:rPr>
          <w:rFonts w:eastAsiaTheme="minorEastAsia"/>
        </w:rPr>
        <w:t>§ 6 ust. 1;</w:t>
      </w:r>
    </w:p>
    <w:p w14:paraId="483B1A36" w14:textId="4E0B2709" w:rsidR="00730935" w:rsidRPr="00730935" w:rsidRDefault="1BADFF11" w:rsidP="52A0FD8B">
      <w:pPr>
        <w:pStyle w:val="Akapitzlist"/>
        <w:numPr>
          <w:ilvl w:val="0"/>
          <w:numId w:val="149"/>
        </w:numPr>
        <w:autoSpaceDE w:val="0"/>
        <w:autoSpaceDN w:val="0"/>
        <w:adjustRightInd w:val="0"/>
        <w:spacing w:after="0" w:line="240" w:lineRule="auto"/>
        <w:jc w:val="both"/>
        <w:rPr>
          <w:rFonts w:eastAsiaTheme="minorEastAsia" w:cs="Calibri"/>
          <w:lang w:eastAsia="en-US"/>
        </w:rPr>
      </w:pPr>
      <w:r w:rsidRPr="52A0FD8B">
        <w:rPr>
          <w:rFonts w:eastAsiaTheme="minorEastAsia" w:cs="Calibri"/>
          <w:lang w:eastAsia="en-US"/>
        </w:rPr>
        <w:lastRenderedPageBreak/>
        <w:t xml:space="preserve">w przypadku odstąpienia od </w:t>
      </w:r>
      <w:r w:rsidR="4C4911D8" w:rsidRPr="52A0FD8B">
        <w:rPr>
          <w:rFonts w:eastAsiaTheme="minorEastAsia" w:cs="Calibri"/>
          <w:lang w:eastAsia="en-US"/>
        </w:rPr>
        <w:t>Umow</w:t>
      </w:r>
      <w:r w:rsidRPr="52A0FD8B">
        <w:rPr>
          <w:rFonts w:eastAsiaTheme="minorEastAsia" w:cs="Calibri"/>
          <w:lang w:eastAsia="en-US"/>
        </w:rPr>
        <w:t>y przez Wykonawcę</w:t>
      </w:r>
      <w:r w:rsidR="452BAB39" w:rsidRPr="52A0FD8B">
        <w:rPr>
          <w:rFonts w:eastAsiaTheme="minorEastAsia" w:cs="Calibri"/>
          <w:lang w:eastAsia="en-US"/>
        </w:rPr>
        <w:t xml:space="preserve"> </w:t>
      </w:r>
      <w:r w:rsidRPr="52A0FD8B">
        <w:rPr>
          <w:rFonts w:eastAsiaTheme="minorEastAsia" w:cs="Calibri"/>
          <w:lang w:eastAsia="en-US"/>
        </w:rPr>
        <w:t xml:space="preserve">– w wysokości 10% </w:t>
      </w:r>
      <w:r w:rsidR="5C61D31E" w:rsidRPr="52A0FD8B">
        <w:rPr>
          <w:rFonts w:eastAsiaTheme="minorEastAsia" w:cs="Calibri"/>
          <w:lang w:eastAsia="en-US"/>
        </w:rPr>
        <w:t>Wynagrodzenia całościowego brutto</w:t>
      </w:r>
      <w:r w:rsidRPr="52A0FD8B">
        <w:rPr>
          <w:rFonts w:eastAsiaTheme="minorEastAsia" w:cs="Calibri"/>
          <w:lang w:eastAsia="en-US"/>
        </w:rPr>
        <w:t>, o którym mowa w § 6 ust. 1; w przypadku częściowego odstąpienia – 5% tej wartości;</w:t>
      </w:r>
    </w:p>
    <w:p w14:paraId="1E6965DB" w14:textId="6328E54D" w:rsidR="00730935" w:rsidRPr="00730935" w:rsidRDefault="1BADFF11" w:rsidP="52A0FD8B">
      <w:pPr>
        <w:pStyle w:val="Akapitzlist"/>
        <w:numPr>
          <w:ilvl w:val="0"/>
          <w:numId w:val="149"/>
        </w:numPr>
        <w:autoSpaceDE w:val="0"/>
        <w:autoSpaceDN w:val="0"/>
        <w:adjustRightInd w:val="0"/>
        <w:spacing w:after="0" w:line="240" w:lineRule="auto"/>
        <w:jc w:val="both"/>
        <w:rPr>
          <w:rFonts w:eastAsiaTheme="minorEastAsia" w:cs="Calibri"/>
          <w:lang w:eastAsia="en-US"/>
        </w:rPr>
      </w:pPr>
      <w:r w:rsidRPr="52A0FD8B">
        <w:rPr>
          <w:rFonts w:eastAsiaTheme="minorEastAsia" w:cs="Calibri"/>
          <w:lang w:eastAsia="en-US"/>
        </w:rPr>
        <w:t xml:space="preserve">za każdy rozpoczęty dzień zwłoki w wykonaniu przedmiotu </w:t>
      </w:r>
      <w:r w:rsidR="4C4911D8" w:rsidRPr="52A0FD8B">
        <w:rPr>
          <w:rFonts w:eastAsiaTheme="minorEastAsia" w:cs="Calibri"/>
          <w:lang w:eastAsia="en-US"/>
        </w:rPr>
        <w:t>Umow</w:t>
      </w:r>
      <w:r w:rsidRPr="52A0FD8B">
        <w:rPr>
          <w:rFonts w:eastAsiaTheme="minorEastAsia" w:cs="Calibri"/>
          <w:lang w:eastAsia="en-US"/>
        </w:rPr>
        <w:t xml:space="preserve">y względem terminów określonych w OPZ (tzw. kamienie milowe) – w wysokości 0,1% </w:t>
      </w:r>
      <w:r w:rsidR="5C61D31E" w:rsidRPr="52A0FD8B">
        <w:rPr>
          <w:rFonts w:eastAsiaTheme="minorEastAsia" w:cs="Calibri"/>
          <w:lang w:eastAsia="en-US"/>
        </w:rPr>
        <w:t>Wynagrodzenia całościowego brutto</w:t>
      </w:r>
      <w:r w:rsidRPr="52A0FD8B">
        <w:rPr>
          <w:rFonts w:eastAsiaTheme="minorEastAsia" w:cs="Calibri"/>
          <w:lang w:eastAsia="en-US"/>
        </w:rPr>
        <w:t xml:space="preserve">, </w:t>
      </w:r>
      <w:r w:rsidR="04E5537F" w:rsidRPr="52A0FD8B">
        <w:rPr>
          <w:rFonts w:eastAsiaTheme="minorEastAsia" w:cs="Calibri"/>
          <w:lang w:eastAsia="en-US"/>
        </w:rPr>
        <w:t>o </w:t>
      </w:r>
      <w:r w:rsidRPr="52A0FD8B">
        <w:rPr>
          <w:rFonts w:eastAsiaTheme="minorEastAsia" w:cs="Calibri"/>
          <w:lang w:eastAsia="en-US"/>
        </w:rPr>
        <w:t>którym mowa w § 6 ust. 1;</w:t>
      </w:r>
    </w:p>
    <w:p w14:paraId="4C754D09" w14:textId="1474A881" w:rsidR="00730935" w:rsidRPr="00730935" w:rsidRDefault="1BADFF11" w:rsidP="52A0FD8B">
      <w:pPr>
        <w:pStyle w:val="Akapitzlist"/>
        <w:numPr>
          <w:ilvl w:val="0"/>
          <w:numId w:val="149"/>
        </w:numPr>
        <w:autoSpaceDE w:val="0"/>
        <w:autoSpaceDN w:val="0"/>
        <w:adjustRightInd w:val="0"/>
        <w:spacing w:after="0" w:line="240" w:lineRule="auto"/>
        <w:jc w:val="both"/>
        <w:rPr>
          <w:rFonts w:eastAsiaTheme="minorEastAsia" w:cs="Calibri"/>
          <w:lang w:eastAsia="en-US"/>
        </w:rPr>
      </w:pPr>
      <w:r w:rsidRPr="52A0FD8B">
        <w:rPr>
          <w:rFonts w:eastAsiaTheme="minorEastAsia" w:cs="Calibri"/>
          <w:lang w:eastAsia="en-US"/>
        </w:rPr>
        <w:t xml:space="preserve">za każdy dzień zwłoki w usunięciu zastrzeżeń Zamawiającego do produktu będącego kamieniem milowym, jeżeli produkt nadal nie spełnia wymagań OPZ lub </w:t>
      </w:r>
      <w:r w:rsidR="4C4911D8" w:rsidRPr="52A0FD8B">
        <w:rPr>
          <w:rFonts w:eastAsiaTheme="minorEastAsia" w:cs="Calibri"/>
          <w:lang w:eastAsia="en-US"/>
        </w:rPr>
        <w:t>Umow</w:t>
      </w:r>
      <w:r w:rsidRPr="52A0FD8B">
        <w:rPr>
          <w:rFonts w:eastAsiaTheme="minorEastAsia" w:cs="Calibri"/>
          <w:lang w:eastAsia="en-US"/>
        </w:rPr>
        <w:t xml:space="preserve">y – </w:t>
      </w:r>
      <w:r w:rsidR="04E5537F" w:rsidRPr="52A0FD8B">
        <w:rPr>
          <w:rFonts w:eastAsiaTheme="minorEastAsia" w:cs="Calibri"/>
          <w:lang w:eastAsia="en-US"/>
        </w:rPr>
        <w:t>w </w:t>
      </w:r>
      <w:r w:rsidRPr="52A0FD8B">
        <w:rPr>
          <w:rFonts w:eastAsiaTheme="minorEastAsia" w:cs="Calibri"/>
          <w:lang w:eastAsia="en-US"/>
        </w:rPr>
        <w:t xml:space="preserve">wysokości 0,1% </w:t>
      </w:r>
      <w:r w:rsidR="5C61D31E" w:rsidRPr="52A0FD8B">
        <w:rPr>
          <w:rFonts w:eastAsiaTheme="minorEastAsia" w:cs="Calibri"/>
          <w:lang w:eastAsia="en-US"/>
        </w:rPr>
        <w:t>Wynagrodzenia całościowego brutto</w:t>
      </w:r>
      <w:r w:rsidRPr="52A0FD8B">
        <w:rPr>
          <w:rFonts w:eastAsiaTheme="minorEastAsia" w:cs="Calibri"/>
          <w:lang w:eastAsia="en-US"/>
        </w:rPr>
        <w:t xml:space="preserve">, </w:t>
      </w:r>
      <w:bookmarkStart w:id="6" w:name="_Hlk215562315"/>
      <w:r w:rsidRPr="52A0FD8B">
        <w:rPr>
          <w:rFonts w:eastAsiaTheme="minorEastAsia" w:cs="Calibri"/>
          <w:lang w:eastAsia="en-US"/>
        </w:rPr>
        <w:t>o którym mowa w § 6 ust. 1</w:t>
      </w:r>
      <w:bookmarkEnd w:id="6"/>
      <w:r w:rsidRPr="52A0FD8B">
        <w:rPr>
          <w:rFonts w:eastAsiaTheme="minorEastAsia" w:cs="Calibri"/>
          <w:lang w:eastAsia="en-US"/>
        </w:rPr>
        <w:t>;</w:t>
      </w:r>
    </w:p>
    <w:p w14:paraId="4B19413D" w14:textId="5FFFDCB8" w:rsidR="00730935" w:rsidRPr="00730935" w:rsidRDefault="1BADFF11" w:rsidP="52A0FD8B">
      <w:pPr>
        <w:pStyle w:val="Akapitzlist"/>
        <w:numPr>
          <w:ilvl w:val="0"/>
          <w:numId w:val="149"/>
        </w:numPr>
        <w:autoSpaceDE w:val="0"/>
        <w:autoSpaceDN w:val="0"/>
        <w:adjustRightInd w:val="0"/>
        <w:spacing w:after="0" w:line="240" w:lineRule="auto"/>
        <w:jc w:val="both"/>
        <w:rPr>
          <w:rFonts w:eastAsiaTheme="minorEastAsia" w:cs="Calibri"/>
          <w:lang w:eastAsia="en-US"/>
        </w:rPr>
      </w:pPr>
      <w:r w:rsidRPr="52A0FD8B">
        <w:rPr>
          <w:rFonts w:eastAsiaTheme="minorEastAsia" w:cs="Calibri"/>
          <w:lang w:eastAsia="en-US"/>
        </w:rPr>
        <w:t xml:space="preserve">za wykonanie usługi przez osoby inne niż wskazane w Wykazie osób lub niezaakceptowane przez Zamawiającego – w wysokości 0,5% </w:t>
      </w:r>
      <w:r w:rsidR="5C61D31E" w:rsidRPr="52A0FD8B">
        <w:rPr>
          <w:rFonts w:eastAsiaTheme="minorEastAsia" w:cs="Calibri"/>
          <w:lang w:eastAsia="en-US"/>
        </w:rPr>
        <w:t>Wynagrodzenia całościowego brutto</w:t>
      </w:r>
      <w:r w:rsidRPr="52A0FD8B">
        <w:rPr>
          <w:rFonts w:eastAsiaTheme="minorEastAsia" w:cs="Calibri"/>
          <w:lang w:eastAsia="en-US"/>
        </w:rPr>
        <w:t>, o którym mowa w § 6 ust. 1;</w:t>
      </w:r>
    </w:p>
    <w:p w14:paraId="16A7CA7C" w14:textId="03500189" w:rsidR="006D0796" w:rsidRPr="00730935" w:rsidRDefault="3E4200EC" w:rsidP="52A0FD8B">
      <w:pPr>
        <w:pStyle w:val="Akapitzlist"/>
        <w:numPr>
          <w:ilvl w:val="0"/>
          <w:numId w:val="149"/>
        </w:numPr>
        <w:autoSpaceDE w:val="0"/>
        <w:autoSpaceDN w:val="0"/>
        <w:adjustRightInd w:val="0"/>
        <w:spacing w:after="0" w:line="240" w:lineRule="auto"/>
        <w:jc w:val="both"/>
        <w:rPr>
          <w:rFonts w:eastAsiaTheme="minorEastAsia" w:cs="Calibri"/>
          <w:lang w:eastAsia="en-US"/>
        </w:rPr>
      </w:pPr>
      <w:r>
        <w:t xml:space="preserve">za </w:t>
      </w:r>
      <w:r w:rsidR="47D68506">
        <w:t xml:space="preserve">nieuprawnione wykorzystanie logo i nazwy </w:t>
      </w:r>
      <w:r>
        <w:t xml:space="preserve">Zamawiającego </w:t>
      </w:r>
      <w:r w:rsidR="47D68506">
        <w:t xml:space="preserve">- </w:t>
      </w:r>
      <w:r w:rsidR="47D68506" w:rsidRPr="52A0FD8B">
        <w:rPr>
          <w:rFonts w:eastAsiaTheme="minorEastAsia" w:cs="Calibri"/>
          <w:lang w:eastAsia="en-US"/>
        </w:rPr>
        <w:t xml:space="preserve">w wysokości 0,5% </w:t>
      </w:r>
      <w:r w:rsidR="5C61D31E" w:rsidRPr="52A0FD8B">
        <w:rPr>
          <w:rFonts w:eastAsiaTheme="minorEastAsia" w:cs="Calibri"/>
          <w:lang w:eastAsia="en-US"/>
        </w:rPr>
        <w:t>Wynagrodzenia całościowego brutto</w:t>
      </w:r>
      <w:r w:rsidR="3BC2A03A" w:rsidRPr="52A0FD8B">
        <w:rPr>
          <w:rFonts w:eastAsiaTheme="minorEastAsia" w:cs="Calibri"/>
          <w:lang w:eastAsia="en-US"/>
        </w:rPr>
        <w:t>, o którym mowa w § 6 ust. 1</w:t>
      </w:r>
    </w:p>
    <w:p w14:paraId="22E89B60" w14:textId="00C7C13E" w:rsidR="00730935" w:rsidRPr="00730935" w:rsidRDefault="1BADFF11" w:rsidP="52A0FD8B">
      <w:pPr>
        <w:pStyle w:val="Akapitzlist"/>
        <w:numPr>
          <w:ilvl w:val="0"/>
          <w:numId w:val="149"/>
        </w:numPr>
        <w:autoSpaceDE w:val="0"/>
        <w:autoSpaceDN w:val="0"/>
        <w:adjustRightInd w:val="0"/>
        <w:spacing w:after="0" w:line="240" w:lineRule="auto"/>
        <w:jc w:val="both"/>
        <w:rPr>
          <w:rFonts w:eastAsiaTheme="minorEastAsia" w:cs="Calibri"/>
          <w:lang w:eastAsia="en-US"/>
        </w:rPr>
      </w:pPr>
      <w:r w:rsidRPr="52A0FD8B">
        <w:rPr>
          <w:rFonts w:eastAsiaTheme="minorEastAsia" w:cs="Calibri"/>
          <w:lang w:eastAsia="en-US"/>
        </w:rPr>
        <w:t xml:space="preserve">w przypadku niespełnienia wymogu zatrudnienia na podstawie </w:t>
      </w:r>
      <w:r w:rsidR="4F8D279B" w:rsidRPr="52A0FD8B">
        <w:rPr>
          <w:rFonts w:eastAsiaTheme="minorEastAsia" w:cs="Calibri"/>
          <w:lang w:eastAsia="en-US"/>
        </w:rPr>
        <w:t xml:space="preserve">umowy </w:t>
      </w:r>
      <w:r w:rsidRPr="52A0FD8B">
        <w:rPr>
          <w:rFonts w:eastAsiaTheme="minorEastAsia" w:cs="Calibri"/>
          <w:lang w:eastAsia="en-US"/>
        </w:rPr>
        <w:t xml:space="preserve">o pracę osoby wykonującej czynności Kierownika badania – w wysokości 1% </w:t>
      </w:r>
      <w:r w:rsidR="5C61D31E" w:rsidRPr="52A0FD8B">
        <w:rPr>
          <w:rFonts w:eastAsiaTheme="minorEastAsia" w:cs="Calibri"/>
          <w:lang w:eastAsia="en-US"/>
        </w:rPr>
        <w:t>Wynagrodzenia całościowego brutto</w:t>
      </w:r>
      <w:r w:rsidRPr="52A0FD8B">
        <w:rPr>
          <w:rFonts w:eastAsiaTheme="minorEastAsia" w:cs="Calibri"/>
          <w:lang w:eastAsia="en-US"/>
        </w:rPr>
        <w:t xml:space="preserve">, </w:t>
      </w:r>
      <w:r w:rsidR="04E5537F" w:rsidRPr="52A0FD8B">
        <w:rPr>
          <w:rFonts w:eastAsiaTheme="minorEastAsia" w:cs="Calibri"/>
          <w:lang w:eastAsia="en-US"/>
        </w:rPr>
        <w:t>o </w:t>
      </w:r>
      <w:r w:rsidRPr="52A0FD8B">
        <w:rPr>
          <w:rFonts w:eastAsiaTheme="minorEastAsia" w:cs="Calibri"/>
          <w:lang w:eastAsia="en-US"/>
        </w:rPr>
        <w:t>którym mowa w § 6 ust. 1;</w:t>
      </w:r>
    </w:p>
    <w:p w14:paraId="45455154" w14:textId="0A8CF028" w:rsidR="00730935" w:rsidRPr="00730935" w:rsidRDefault="1BADFF11" w:rsidP="52A0FD8B">
      <w:pPr>
        <w:pStyle w:val="Akapitzlist"/>
        <w:numPr>
          <w:ilvl w:val="0"/>
          <w:numId w:val="149"/>
        </w:numPr>
        <w:autoSpaceDE w:val="0"/>
        <w:autoSpaceDN w:val="0"/>
        <w:adjustRightInd w:val="0"/>
        <w:spacing w:after="0" w:line="240" w:lineRule="auto"/>
        <w:jc w:val="both"/>
        <w:rPr>
          <w:rFonts w:eastAsiaTheme="minorEastAsia" w:cs="Calibri"/>
          <w:lang w:eastAsia="en-US"/>
        </w:rPr>
      </w:pPr>
      <w:r w:rsidRPr="52A0FD8B">
        <w:rPr>
          <w:rFonts w:eastAsiaTheme="minorEastAsia" w:cs="Calibri"/>
          <w:lang w:eastAsia="en-US"/>
        </w:rPr>
        <w:t xml:space="preserve">w przypadku braku zapłaty lub nieterminowej zapłaty wynagrodzenia należnego podwykonawcom z tytułu zmiany wynagrodzenia – w wysokości 0,05% </w:t>
      </w:r>
      <w:r w:rsidR="5C61D31E" w:rsidRPr="52A0FD8B">
        <w:rPr>
          <w:rFonts w:eastAsiaTheme="minorEastAsia" w:cs="Calibri"/>
          <w:lang w:eastAsia="en-US"/>
        </w:rPr>
        <w:t>Wynagrodzenia całościowego brutto</w:t>
      </w:r>
      <w:r w:rsidRPr="52A0FD8B">
        <w:rPr>
          <w:rFonts w:eastAsiaTheme="minorEastAsia" w:cs="Calibri"/>
          <w:lang w:eastAsia="en-US"/>
        </w:rPr>
        <w:t>, o którym mowa w § 6 ust. 1, za każdy stwierdzony przypadek;</w:t>
      </w:r>
    </w:p>
    <w:p w14:paraId="0F4DD39E" w14:textId="095A3EF0" w:rsidR="00730935" w:rsidRDefault="1BADFF11" w:rsidP="52A0FD8B">
      <w:pPr>
        <w:pStyle w:val="Akapitzlist"/>
        <w:numPr>
          <w:ilvl w:val="0"/>
          <w:numId w:val="149"/>
        </w:numPr>
        <w:autoSpaceDE w:val="0"/>
        <w:autoSpaceDN w:val="0"/>
        <w:adjustRightInd w:val="0"/>
        <w:spacing w:after="0" w:line="240" w:lineRule="auto"/>
        <w:jc w:val="both"/>
        <w:rPr>
          <w:rFonts w:eastAsiaTheme="minorEastAsia" w:cs="Calibri"/>
          <w:lang w:eastAsia="en-US"/>
        </w:rPr>
      </w:pPr>
      <w:r w:rsidRPr="52A0FD8B">
        <w:rPr>
          <w:rFonts w:eastAsiaTheme="minorEastAsia" w:cs="Calibri"/>
          <w:lang w:eastAsia="en-US"/>
        </w:rPr>
        <w:t xml:space="preserve">w przypadku naruszenia przez Wykonawcę lub osoby, którymi się posługuje, obowiązku zachowania poufności (§ </w:t>
      </w:r>
      <w:r w:rsidR="66A08A4D" w:rsidRPr="52A0FD8B">
        <w:rPr>
          <w:rFonts w:eastAsiaTheme="minorEastAsia" w:cs="Calibri"/>
          <w:lang w:eastAsia="en-US"/>
        </w:rPr>
        <w:t>15</w:t>
      </w:r>
      <w:r w:rsidRPr="52A0FD8B">
        <w:rPr>
          <w:rFonts w:eastAsiaTheme="minorEastAsia" w:cs="Calibri"/>
          <w:lang w:eastAsia="en-US"/>
        </w:rPr>
        <w:t xml:space="preserve">) lub ochrony danych osobowych (§ </w:t>
      </w:r>
      <w:r w:rsidR="66A08A4D" w:rsidRPr="52A0FD8B">
        <w:rPr>
          <w:rFonts w:eastAsiaTheme="minorEastAsia" w:cs="Calibri"/>
          <w:lang w:eastAsia="en-US"/>
        </w:rPr>
        <w:t>14</w:t>
      </w:r>
      <w:r w:rsidRPr="52A0FD8B">
        <w:rPr>
          <w:rFonts w:eastAsiaTheme="minorEastAsia" w:cs="Calibri"/>
          <w:lang w:eastAsia="en-US"/>
        </w:rPr>
        <w:t xml:space="preserve">) – w wysokości 5% </w:t>
      </w:r>
      <w:r w:rsidR="5C61D31E" w:rsidRPr="52A0FD8B">
        <w:rPr>
          <w:rFonts w:eastAsiaTheme="minorEastAsia" w:cs="Calibri"/>
          <w:lang w:eastAsia="en-US"/>
        </w:rPr>
        <w:t>Wynagrodzenia całościowego brutto</w:t>
      </w:r>
      <w:r w:rsidRPr="52A0FD8B">
        <w:rPr>
          <w:rFonts w:eastAsiaTheme="minorEastAsia" w:cs="Calibri"/>
          <w:lang w:eastAsia="en-US"/>
        </w:rPr>
        <w:t>, o którym mowa w § 6 ust. 1, za każdy przypadek naruszenia</w:t>
      </w:r>
      <w:r w:rsidR="5E4DE985" w:rsidRPr="52A0FD8B">
        <w:rPr>
          <w:rFonts w:eastAsiaTheme="minorEastAsia" w:cs="Calibri"/>
          <w:lang w:eastAsia="en-US"/>
        </w:rPr>
        <w:t>;</w:t>
      </w:r>
    </w:p>
    <w:p w14:paraId="2F7ADE88" w14:textId="41F0F8B0" w:rsidR="001D1098" w:rsidRPr="00730935" w:rsidRDefault="001D1098" w:rsidP="3B5E27F4">
      <w:pPr>
        <w:pStyle w:val="Akapitzlist"/>
        <w:numPr>
          <w:ilvl w:val="0"/>
          <w:numId w:val="149"/>
        </w:numPr>
        <w:autoSpaceDE w:val="0"/>
        <w:autoSpaceDN w:val="0"/>
        <w:adjustRightInd w:val="0"/>
        <w:spacing w:after="0" w:line="240" w:lineRule="auto"/>
        <w:jc w:val="both"/>
        <w:rPr>
          <w:rFonts w:eastAsiaTheme="minorEastAsia" w:cs="Calibri"/>
          <w:lang w:eastAsia="en-US"/>
        </w:rPr>
      </w:pPr>
      <w:r w:rsidRPr="3B5E27F4">
        <w:rPr>
          <w:rFonts w:eastAsiaTheme="minorEastAsia" w:cs="Calibri"/>
          <w:lang w:eastAsia="en-US"/>
        </w:rPr>
        <w:t xml:space="preserve">w przypadku </w:t>
      </w:r>
      <w:r w:rsidR="00C91CD7" w:rsidRPr="3B5E27F4">
        <w:rPr>
          <w:rFonts w:eastAsiaTheme="minorEastAsia" w:cs="Calibri"/>
          <w:lang w:eastAsia="en-US"/>
        </w:rPr>
        <w:t xml:space="preserve">odbioru przez Zamawiającego wadliwego Produktu Badania w trybie przewidzianym w </w:t>
      </w:r>
      <w:r w:rsidRPr="3B5E27F4">
        <w:rPr>
          <w:rFonts w:eastAsiaTheme="minorEastAsia" w:cs="Calibri"/>
          <w:lang w:eastAsia="en-US"/>
        </w:rPr>
        <w:t>§ 2 ust. 16</w:t>
      </w:r>
      <w:r w:rsidR="00C91CD7" w:rsidRPr="3B5E27F4">
        <w:rPr>
          <w:rFonts w:eastAsiaTheme="minorEastAsia" w:cs="Calibri"/>
          <w:lang w:eastAsia="en-US"/>
        </w:rPr>
        <w:t xml:space="preserve"> – w wysokości do </w:t>
      </w:r>
      <w:r w:rsidR="00702336">
        <w:rPr>
          <w:rFonts w:eastAsiaTheme="minorEastAsia" w:cs="Calibri"/>
          <w:lang w:eastAsia="en-US"/>
        </w:rPr>
        <w:t>5</w:t>
      </w:r>
      <w:r w:rsidR="00C91CD7" w:rsidRPr="3B5E27F4">
        <w:rPr>
          <w:rFonts w:eastAsiaTheme="minorEastAsia" w:cs="Calibri"/>
          <w:lang w:eastAsia="en-US"/>
        </w:rPr>
        <w:t>% Wynagrodzenia częściowego, o którym mowa w § 6 ust. 1, przewidzianego dla tego Zadania, w ramach którego wykonany został wadliwy Produkt Badania.</w:t>
      </w:r>
    </w:p>
    <w:p w14:paraId="37BC0E8B" w14:textId="7D0FDF18" w:rsidR="00730935" w:rsidRDefault="1BADFF11" w:rsidP="52A0FD8B">
      <w:pPr>
        <w:pStyle w:val="Akapitzlist"/>
        <w:numPr>
          <w:ilvl w:val="0"/>
          <w:numId w:val="148"/>
        </w:numPr>
        <w:autoSpaceDE w:val="0"/>
        <w:autoSpaceDN w:val="0"/>
        <w:adjustRightInd w:val="0"/>
        <w:spacing w:after="0" w:line="240" w:lineRule="auto"/>
        <w:ind w:left="357" w:hanging="357"/>
        <w:jc w:val="both"/>
        <w:rPr>
          <w:rFonts w:eastAsiaTheme="minorEastAsia" w:cs="Calibri"/>
          <w:lang w:eastAsia="en-US"/>
        </w:rPr>
      </w:pPr>
      <w:r w:rsidRPr="52A0FD8B">
        <w:rPr>
          <w:rFonts w:eastAsiaTheme="minorEastAsia" w:cs="Calibri"/>
          <w:lang w:eastAsia="en-US"/>
        </w:rPr>
        <w:t xml:space="preserve">Kary </w:t>
      </w:r>
      <w:r w:rsidR="3E4200EC" w:rsidRPr="52A0FD8B">
        <w:rPr>
          <w:rFonts w:eastAsiaTheme="minorEastAsia" w:cs="Calibri"/>
          <w:lang w:eastAsia="en-US"/>
        </w:rPr>
        <w:t xml:space="preserve">umowne </w:t>
      </w:r>
      <w:r w:rsidRPr="52A0FD8B">
        <w:rPr>
          <w:rFonts w:eastAsiaTheme="minorEastAsia" w:cs="Calibri"/>
          <w:lang w:eastAsia="en-US"/>
        </w:rPr>
        <w:t>mogą podlegać łączeniu.</w:t>
      </w:r>
      <w:r w:rsidR="4FD6DFB3" w:rsidRPr="52A0FD8B">
        <w:rPr>
          <w:rFonts w:eastAsiaTheme="minorEastAsia" w:cs="Calibri"/>
          <w:lang w:eastAsia="en-US"/>
        </w:rPr>
        <w:t xml:space="preserve"> Łączna suma kar nie może przekroczyć 50% </w:t>
      </w:r>
      <w:r w:rsidR="49BD11E0" w:rsidRPr="52A0FD8B">
        <w:rPr>
          <w:rFonts w:eastAsiaTheme="minorEastAsia" w:cs="Calibri"/>
          <w:lang w:eastAsia="en-US"/>
        </w:rPr>
        <w:t>W</w:t>
      </w:r>
      <w:r w:rsidR="4FD6DFB3" w:rsidRPr="52A0FD8B">
        <w:rPr>
          <w:rFonts w:eastAsiaTheme="minorEastAsia" w:cs="Calibri"/>
          <w:lang w:eastAsia="en-US"/>
        </w:rPr>
        <w:t>ynagrodzenia całościowego brutto.</w:t>
      </w:r>
      <w:r w:rsidR="16ADBC06" w:rsidRPr="52A0FD8B">
        <w:rPr>
          <w:rFonts w:eastAsiaTheme="minorEastAsia" w:cs="Calibri"/>
          <w:lang w:eastAsia="en-US"/>
        </w:rPr>
        <w:t xml:space="preserve"> Po osiągnięciu maksymalnego poziomu kar umownych Zamawiający będzie uprawniony do dochodzenia naprawienia szkody na </w:t>
      </w:r>
      <w:r w:rsidR="49BD11E0" w:rsidRPr="52A0FD8B">
        <w:rPr>
          <w:rFonts w:eastAsiaTheme="minorEastAsia" w:cs="Calibri"/>
          <w:lang w:eastAsia="en-US"/>
        </w:rPr>
        <w:t>zasadach określonych w ust. 4</w:t>
      </w:r>
      <w:r w:rsidR="16ADBC06" w:rsidRPr="52A0FD8B">
        <w:rPr>
          <w:rFonts w:eastAsiaTheme="minorEastAsia" w:cs="Calibri"/>
          <w:lang w:eastAsia="en-US"/>
        </w:rPr>
        <w:t>.</w:t>
      </w:r>
    </w:p>
    <w:p w14:paraId="6F81DFDD" w14:textId="27C18D21" w:rsidR="004D75F0" w:rsidRPr="001654F1" w:rsidRDefault="3770FCC5" w:rsidP="52A0FD8B">
      <w:pPr>
        <w:pStyle w:val="Akapitzlist"/>
        <w:numPr>
          <w:ilvl w:val="0"/>
          <w:numId w:val="148"/>
        </w:numPr>
        <w:autoSpaceDE w:val="0"/>
        <w:autoSpaceDN w:val="0"/>
        <w:adjustRightInd w:val="0"/>
        <w:spacing w:after="0" w:line="240" w:lineRule="auto"/>
        <w:contextualSpacing w:val="0"/>
        <w:jc w:val="both"/>
        <w:rPr>
          <w:rFonts w:eastAsiaTheme="minorEastAsia" w:cs="Calibri"/>
          <w:lang w:eastAsia="en-US"/>
        </w:rPr>
      </w:pPr>
      <w:r w:rsidRPr="52A0FD8B">
        <w:rPr>
          <w:rFonts w:eastAsiaTheme="minorEastAsia" w:cs="Calibri"/>
          <w:lang w:eastAsia="en-US"/>
        </w:rPr>
        <w:t>Zamawiający zastrzega sobie prawo dochodzenia odszkodowania do pełnej wysokości poniesionej szkody, na zasadach ogólnych, określonych przepisami ustawy z dnia z dnia 23 kwietnia 1964 r. Kodeks cywilny</w:t>
      </w:r>
      <w:r w:rsidR="3E4AE333" w:rsidRPr="52A0FD8B">
        <w:rPr>
          <w:rFonts w:eastAsiaTheme="minorEastAsia" w:cs="Calibri"/>
          <w:lang w:eastAsia="en-US"/>
        </w:rPr>
        <w:t xml:space="preserve"> (</w:t>
      </w:r>
      <w:r w:rsidR="3E4AE333" w:rsidRPr="52A0FD8B">
        <w:rPr>
          <w:rFonts w:eastAsiaTheme="minorEastAsia" w:cs="Calibri"/>
          <w:b/>
          <w:bCs/>
          <w:lang w:eastAsia="en-US"/>
        </w:rPr>
        <w:t>Kodeks Cywilny</w:t>
      </w:r>
      <w:r w:rsidR="3E4AE333" w:rsidRPr="52A0FD8B">
        <w:rPr>
          <w:rFonts w:eastAsiaTheme="minorEastAsia" w:cs="Calibri"/>
          <w:lang w:eastAsia="en-US"/>
        </w:rPr>
        <w:t>)</w:t>
      </w:r>
      <w:r w:rsidRPr="52A0FD8B">
        <w:rPr>
          <w:rFonts w:eastAsiaTheme="minorEastAsia" w:cs="Calibri"/>
          <w:lang w:eastAsia="en-US"/>
        </w:rPr>
        <w:t>.</w:t>
      </w:r>
    </w:p>
    <w:p w14:paraId="64762349" w14:textId="6C43559E" w:rsidR="004D75F0" w:rsidRPr="001654F1" w:rsidRDefault="3770FCC5" w:rsidP="52A0FD8B">
      <w:pPr>
        <w:pStyle w:val="Akapitzlist"/>
        <w:numPr>
          <w:ilvl w:val="0"/>
          <w:numId w:val="148"/>
        </w:numPr>
        <w:autoSpaceDE w:val="0"/>
        <w:autoSpaceDN w:val="0"/>
        <w:adjustRightInd w:val="0"/>
        <w:spacing w:after="0" w:line="240" w:lineRule="auto"/>
        <w:contextualSpacing w:val="0"/>
        <w:jc w:val="both"/>
        <w:rPr>
          <w:rFonts w:eastAsiaTheme="minorEastAsia" w:cs="Calibri"/>
          <w:lang w:eastAsia="en-US"/>
        </w:rPr>
      </w:pPr>
      <w:r w:rsidRPr="52A0FD8B">
        <w:rPr>
          <w:rFonts w:eastAsiaTheme="minorEastAsia" w:cs="Calibri"/>
          <w:lang w:eastAsia="en-US"/>
        </w:rPr>
        <w:t xml:space="preserve">Kara </w:t>
      </w:r>
      <w:r w:rsidR="4FEE37D2" w:rsidRPr="52A0FD8B">
        <w:rPr>
          <w:rFonts w:eastAsiaTheme="minorEastAsia" w:cs="Calibri"/>
          <w:lang w:eastAsia="en-US"/>
        </w:rPr>
        <w:t xml:space="preserve">umowna </w:t>
      </w:r>
      <w:r w:rsidRPr="52A0FD8B">
        <w:rPr>
          <w:rFonts w:eastAsiaTheme="minorEastAsia" w:cs="Calibri"/>
          <w:lang w:eastAsia="en-US"/>
        </w:rPr>
        <w:t>powinna zostać zapłacona przez Wykonawcę w terminie 10 dni roboczych od dnia przesłania Wykonawcy stosownego wezwania do zapłaty.</w:t>
      </w:r>
    </w:p>
    <w:p w14:paraId="3023FBDB" w14:textId="37A6F24A" w:rsidR="004D75F0" w:rsidRDefault="3770FCC5" w:rsidP="52A0FD8B">
      <w:pPr>
        <w:pStyle w:val="Akapitzlist"/>
        <w:numPr>
          <w:ilvl w:val="0"/>
          <w:numId w:val="148"/>
        </w:numPr>
        <w:autoSpaceDE w:val="0"/>
        <w:autoSpaceDN w:val="0"/>
        <w:adjustRightInd w:val="0"/>
        <w:spacing w:after="0" w:line="240" w:lineRule="auto"/>
        <w:contextualSpacing w:val="0"/>
        <w:jc w:val="both"/>
        <w:rPr>
          <w:rFonts w:eastAsiaTheme="minorEastAsia" w:cs="Calibri"/>
          <w:lang w:eastAsia="en-US"/>
        </w:rPr>
      </w:pPr>
      <w:r w:rsidRPr="52A0FD8B">
        <w:rPr>
          <w:rFonts w:eastAsiaTheme="minorEastAsia" w:cs="Calibri"/>
          <w:lang w:eastAsia="en-US"/>
        </w:rPr>
        <w:t xml:space="preserve">Zapłata kar </w:t>
      </w:r>
      <w:r w:rsidR="4F8D279B" w:rsidRPr="52A0FD8B">
        <w:rPr>
          <w:rFonts w:eastAsiaTheme="minorEastAsia" w:cs="Calibri"/>
          <w:lang w:eastAsia="en-US"/>
        </w:rPr>
        <w:t xml:space="preserve">umownych </w:t>
      </w:r>
      <w:r w:rsidRPr="52A0FD8B">
        <w:rPr>
          <w:rFonts w:eastAsiaTheme="minorEastAsia" w:cs="Calibri"/>
          <w:lang w:eastAsia="en-US"/>
        </w:rPr>
        <w:t xml:space="preserve">nie zwalnia Wykonawcy od obowiązku realizacji </w:t>
      </w:r>
      <w:r w:rsidR="4C4911D8" w:rsidRPr="52A0FD8B">
        <w:rPr>
          <w:rFonts w:eastAsiaTheme="minorEastAsia" w:cs="Calibri"/>
          <w:lang w:eastAsia="en-US"/>
        </w:rPr>
        <w:t>Umow</w:t>
      </w:r>
      <w:r w:rsidRPr="52A0FD8B">
        <w:rPr>
          <w:rFonts w:eastAsiaTheme="minorEastAsia" w:cs="Calibri"/>
          <w:lang w:eastAsia="en-US"/>
        </w:rPr>
        <w:t>y zgodnie z jej postanowieniami.</w:t>
      </w:r>
    </w:p>
    <w:p w14:paraId="567CA63E" w14:textId="5A47A139" w:rsidR="004F70AE" w:rsidRPr="00C91CD7" w:rsidRDefault="004F70AE" w:rsidP="004D75F0">
      <w:pPr>
        <w:pStyle w:val="Akapitzlist"/>
        <w:numPr>
          <w:ilvl w:val="0"/>
          <w:numId w:val="148"/>
        </w:numPr>
        <w:autoSpaceDE w:val="0"/>
        <w:autoSpaceDN w:val="0"/>
        <w:adjustRightInd w:val="0"/>
        <w:spacing w:after="0" w:line="240" w:lineRule="auto"/>
        <w:contextualSpacing w:val="0"/>
        <w:jc w:val="both"/>
        <w:rPr>
          <w:rFonts w:eastAsiaTheme="minorHAnsi" w:cs="Calibri"/>
          <w:lang w:eastAsia="en-US"/>
        </w:rPr>
      </w:pPr>
      <w:r w:rsidRPr="00F5501C">
        <w:rPr>
          <w:rFonts w:asciiTheme="minorHAnsi" w:hAnsiTheme="minorHAnsi"/>
        </w:rPr>
        <w:t>W przypadku odstąpienia od Umowy przez którąkolwiek ze Stron, Zamawiający zachowuje prawo dochodzenia kar umownych, o których mowa w niniejszym paragrafie, wynikających z okoliczności zaistniałych do dnia złożenia oświadczenia o odstąpieniu od Umowy.</w:t>
      </w:r>
    </w:p>
    <w:p w14:paraId="0253F6A8" w14:textId="77777777" w:rsidR="00A55B45" w:rsidRPr="001654F1" w:rsidRDefault="00A55B45" w:rsidP="00E7118E">
      <w:pPr>
        <w:suppressAutoHyphens/>
        <w:autoSpaceDE w:val="0"/>
        <w:autoSpaceDN w:val="0"/>
        <w:adjustRightInd w:val="0"/>
        <w:spacing w:after="0" w:line="240" w:lineRule="auto"/>
        <w:jc w:val="both"/>
        <w:rPr>
          <w:rFonts w:eastAsiaTheme="minorHAnsi" w:cs="Calibri"/>
          <w:lang w:eastAsia="en-US"/>
        </w:rPr>
      </w:pPr>
    </w:p>
    <w:p w14:paraId="36BAF243" w14:textId="027AA458" w:rsidR="00993E6A" w:rsidRPr="00993E6A" w:rsidRDefault="4BE3FE1B" w:rsidP="00993E6A">
      <w:pPr>
        <w:pStyle w:val="Nagwek1"/>
        <w:spacing w:before="0" w:line="240" w:lineRule="auto"/>
        <w:jc w:val="center"/>
        <w:rPr>
          <w:rFonts w:ascii="Calibri" w:hAnsi="Calibri" w:cs="Calibri"/>
          <w:b/>
          <w:bCs/>
          <w:color w:val="auto"/>
          <w:sz w:val="22"/>
          <w:szCs w:val="22"/>
        </w:rPr>
      </w:pPr>
      <w:r w:rsidRPr="52A0FD8B">
        <w:rPr>
          <w:rFonts w:ascii="Calibri" w:hAnsi="Calibri" w:cs="Calibri"/>
          <w:b/>
          <w:bCs/>
          <w:color w:val="auto"/>
          <w:sz w:val="22"/>
          <w:szCs w:val="22"/>
        </w:rPr>
        <w:t xml:space="preserve">§ </w:t>
      </w:r>
      <w:r w:rsidR="784CEA70" w:rsidRPr="52A0FD8B">
        <w:rPr>
          <w:rFonts w:ascii="Calibri" w:hAnsi="Calibri" w:cs="Calibri"/>
          <w:b/>
          <w:bCs/>
          <w:color w:val="auto"/>
          <w:sz w:val="22"/>
          <w:szCs w:val="22"/>
        </w:rPr>
        <w:t>10</w:t>
      </w:r>
      <w:r w:rsidRPr="52A0FD8B">
        <w:rPr>
          <w:rFonts w:ascii="Calibri" w:hAnsi="Calibri" w:cs="Calibri"/>
          <w:b/>
          <w:bCs/>
          <w:color w:val="auto"/>
          <w:sz w:val="22"/>
          <w:szCs w:val="22"/>
        </w:rPr>
        <w:t>. Siła wyższa</w:t>
      </w:r>
    </w:p>
    <w:p w14:paraId="41DE11C8" w14:textId="385606C9" w:rsidR="004977D6" w:rsidRPr="001654F1" w:rsidRDefault="004977D6" w:rsidP="001654F1">
      <w:pPr>
        <w:numPr>
          <w:ilvl w:val="0"/>
          <w:numId w:val="107"/>
        </w:numPr>
        <w:suppressAutoHyphens/>
        <w:autoSpaceDE w:val="0"/>
        <w:autoSpaceDN w:val="0"/>
        <w:adjustRightInd w:val="0"/>
        <w:spacing w:after="0" w:line="240" w:lineRule="auto"/>
        <w:ind w:left="357" w:hanging="357"/>
        <w:jc w:val="both"/>
        <w:rPr>
          <w:rFonts w:eastAsiaTheme="minorHAnsi" w:cs="Calibri"/>
          <w:lang w:eastAsia="en-US"/>
        </w:rPr>
      </w:pPr>
      <w:bookmarkStart w:id="7" w:name="_Hlk211533424"/>
      <w:r w:rsidRPr="001654F1">
        <w:rPr>
          <w:rFonts w:eastAsiaTheme="minorHAnsi" w:cs="Calibri"/>
          <w:lang w:eastAsia="en-US"/>
        </w:rPr>
        <w:t xml:space="preserve">Strony nie odpowiadają za niewykonanie lub nienależyte wykonanie </w:t>
      </w:r>
      <w:r w:rsidR="00BA664C">
        <w:rPr>
          <w:rFonts w:eastAsiaTheme="minorHAnsi" w:cs="Calibri"/>
          <w:lang w:eastAsia="en-US"/>
        </w:rPr>
        <w:t>Umow</w:t>
      </w:r>
      <w:r w:rsidRPr="001654F1">
        <w:rPr>
          <w:rFonts w:eastAsiaTheme="minorHAnsi" w:cs="Calibri"/>
          <w:lang w:eastAsia="en-US"/>
        </w:rPr>
        <w:t>y, jeżeli jest to spowodowane siłą wyższą.</w:t>
      </w:r>
    </w:p>
    <w:p w14:paraId="7F5CEB69" w14:textId="0F2B9EC8" w:rsidR="004977D6" w:rsidRPr="001654F1" w:rsidRDefault="004977D6" w:rsidP="00E7118E">
      <w:pPr>
        <w:numPr>
          <w:ilvl w:val="0"/>
          <w:numId w:val="107"/>
        </w:numPr>
        <w:suppressAutoHyphens/>
        <w:autoSpaceDE w:val="0"/>
        <w:autoSpaceDN w:val="0"/>
        <w:adjustRightInd w:val="0"/>
        <w:spacing w:after="0" w:line="240" w:lineRule="auto"/>
        <w:ind w:left="357" w:hanging="357"/>
        <w:jc w:val="both"/>
        <w:rPr>
          <w:rFonts w:eastAsiaTheme="minorHAnsi" w:cs="Calibri"/>
          <w:lang w:eastAsia="en-US"/>
        </w:rPr>
      </w:pPr>
      <w:r w:rsidRPr="001654F1">
        <w:rPr>
          <w:rFonts w:eastAsiaTheme="minorHAnsi" w:cs="Calibri"/>
          <w:lang w:eastAsia="en-US"/>
        </w:rPr>
        <w:t xml:space="preserve">Przez siłę wyższą Strony rozumieją zdarzenie o charakterze nadzwyczajnym, które nie występowało i którego nie można było przewidzieć w momencie zawarcia </w:t>
      </w:r>
      <w:r w:rsidR="00BA664C">
        <w:rPr>
          <w:rFonts w:eastAsiaTheme="minorHAnsi" w:cs="Calibri"/>
          <w:lang w:eastAsia="en-US"/>
        </w:rPr>
        <w:t>Umow</w:t>
      </w:r>
      <w:r w:rsidRPr="001654F1">
        <w:rPr>
          <w:rFonts w:eastAsiaTheme="minorHAnsi" w:cs="Calibri"/>
          <w:lang w:eastAsia="en-US"/>
        </w:rPr>
        <w:t>y, ani mu zapobiec pomimo dołożenia należytej staranności, takie jak w szczególności: powodzie, huragany, działania wojenne, gwałtowne rozruchy oraz akty władzy publicznej, którym należy się podporządkować.</w:t>
      </w:r>
    </w:p>
    <w:p w14:paraId="2AC01F78" w14:textId="42DE95C1" w:rsidR="004977D6" w:rsidRPr="001654F1" w:rsidRDefault="0005683D" w:rsidP="001654F1">
      <w:pPr>
        <w:numPr>
          <w:ilvl w:val="0"/>
          <w:numId w:val="107"/>
        </w:numPr>
        <w:suppressAutoHyphens/>
        <w:autoSpaceDE w:val="0"/>
        <w:autoSpaceDN w:val="0"/>
        <w:adjustRightInd w:val="0"/>
        <w:spacing w:after="0" w:line="240" w:lineRule="auto"/>
        <w:ind w:left="357" w:hanging="357"/>
        <w:jc w:val="both"/>
        <w:rPr>
          <w:rFonts w:eastAsiaTheme="minorHAnsi" w:cs="Calibri"/>
          <w:lang w:eastAsia="en-US"/>
        </w:rPr>
      </w:pPr>
      <w:r w:rsidRPr="001654F1">
        <w:rPr>
          <w:rFonts w:eastAsiaTheme="minorHAnsi" w:cs="Calibri"/>
          <w:lang w:eastAsia="en-US"/>
        </w:rPr>
        <w:t xml:space="preserve">Jeżeli realizacja </w:t>
      </w:r>
      <w:r w:rsidR="00BA664C">
        <w:rPr>
          <w:rFonts w:eastAsiaTheme="minorHAnsi" w:cs="Calibri"/>
          <w:lang w:eastAsia="en-US"/>
        </w:rPr>
        <w:t>Umow</w:t>
      </w:r>
      <w:r w:rsidRPr="001654F1">
        <w:rPr>
          <w:rFonts w:eastAsiaTheme="minorHAnsi" w:cs="Calibri"/>
          <w:lang w:eastAsia="en-US"/>
        </w:rPr>
        <w:t xml:space="preserve">y jest niemożliwa z powodu wystąpienia siły wyższej przez okres przekraczający 14 dni roboczych, Strony dołożą wszelkich starań w celu ograniczenia do niezbędnego minimum przerwy w świadczeniu Usługi i ustalenia nowego terminu (lub nowych </w:t>
      </w:r>
      <w:r w:rsidRPr="001654F1">
        <w:rPr>
          <w:rFonts w:eastAsiaTheme="minorHAnsi" w:cs="Calibri"/>
          <w:lang w:eastAsia="en-US"/>
        </w:rPr>
        <w:lastRenderedPageBreak/>
        <w:t xml:space="preserve">terminów) jej realizacji. Jeżeli Strony nie będą mogły dojść do porozumienia w tej kwestii, powinny zgodzić się na rozwiązanie </w:t>
      </w:r>
      <w:r w:rsidR="00BA664C">
        <w:rPr>
          <w:rFonts w:eastAsiaTheme="minorHAnsi" w:cs="Calibri"/>
          <w:lang w:eastAsia="en-US"/>
        </w:rPr>
        <w:t>Umow</w:t>
      </w:r>
      <w:r w:rsidRPr="001654F1">
        <w:rPr>
          <w:rFonts w:eastAsiaTheme="minorHAnsi" w:cs="Calibri"/>
          <w:lang w:eastAsia="en-US"/>
        </w:rPr>
        <w:t xml:space="preserve">y ze względu na niemożność wypełnienia swoich zobowiązań. </w:t>
      </w:r>
      <w:r w:rsidR="004977D6" w:rsidRPr="001654F1">
        <w:rPr>
          <w:rFonts w:eastAsiaTheme="minorHAnsi" w:cs="Calibri"/>
          <w:lang w:eastAsia="en-US"/>
        </w:rPr>
        <w:t>W</w:t>
      </w:r>
      <w:r w:rsidR="00D53FEF" w:rsidRPr="001654F1">
        <w:rPr>
          <w:rFonts w:eastAsiaTheme="minorHAnsi" w:cs="Calibri"/>
          <w:lang w:eastAsia="en-US"/>
        </w:rPr>
        <w:t> </w:t>
      </w:r>
      <w:r w:rsidR="004977D6" w:rsidRPr="001654F1">
        <w:rPr>
          <w:rFonts w:eastAsiaTheme="minorHAnsi" w:cs="Calibri"/>
          <w:lang w:eastAsia="en-US"/>
        </w:rPr>
        <w:t xml:space="preserve">przypadku nieuzgodnienia nowego terminu </w:t>
      </w:r>
      <w:r w:rsidRPr="001654F1">
        <w:rPr>
          <w:rFonts w:eastAsiaTheme="minorHAnsi" w:cs="Calibri"/>
          <w:lang w:eastAsia="en-US"/>
        </w:rPr>
        <w:t xml:space="preserve">(lub nowych terminów) </w:t>
      </w:r>
      <w:r w:rsidR="004977D6" w:rsidRPr="001654F1">
        <w:rPr>
          <w:rFonts w:eastAsiaTheme="minorHAnsi" w:cs="Calibri"/>
          <w:lang w:eastAsia="en-US"/>
        </w:rPr>
        <w:t xml:space="preserve">w ciągu 14 dni kalendarzowych od dnia ustąpienia siły wyższej, </w:t>
      </w:r>
      <w:r w:rsidR="00BA664C">
        <w:rPr>
          <w:rFonts w:eastAsiaTheme="minorHAnsi" w:cs="Calibri"/>
          <w:lang w:eastAsia="en-US"/>
        </w:rPr>
        <w:t>Umow</w:t>
      </w:r>
      <w:r w:rsidR="004977D6" w:rsidRPr="001654F1">
        <w:rPr>
          <w:rFonts w:eastAsiaTheme="minorHAnsi" w:cs="Calibri"/>
          <w:lang w:eastAsia="en-US"/>
        </w:rPr>
        <w:t>a ulega rozwiązaniu z upływem powyższego okresu</w:t>
      </w:r>
      <w:r w:rsidRPr="001654F1">
        <w:rPr>
          <w:rFonts w:eastAsiaTheme="minorHAnsi" w:cs="Calibri"/>
          <w:lang w:eastAsia="en-US"/>
        </w:rPr>
        <w:t>.</w:t>
      </w:r>
    </w:p>
    <w:p w14:paraId="1D9ECFC1" w14:textId="4E1BE5E3" w:rsidR="004977D6" w:rsidRPr="001654F1" w:rsidRDefault="004977D6" w:rsidP="001654F1">
      <w:pPr>
        <w:numPr>
          <w:ilvl w:val="0"/>
          <w:numId w:val="107"/>
        </w:numPr>
        <w:suppressAutoHyphens/>
        <w:autoSpaceDE w:val="0"/>
        <w:autoSpaceDN w:val="0"/>
        <w:adjustRightInd w:val="0"/>
        <w:spacing w:after="0" w:line="240" w:lineRule="auto"/>
        <w:ind w:left="357" w:hanging="357"/>
        <w:jc w:val="both"/>
        <w:rPr>
          <w:rFonts w:eastAsiaTheme="minorHAnsi" w:cs="Calibri"/>
          <w:lang w:eastAsia="en-US"/>
        </w:rPr>
      </w:pPr>
      <w:r w:rsidRPr="001654F1">
        <w:rPr>
          <w:rFonts w:eastAsiaTheme="minorHAnsi" w:cs="Calibri"/>
          <w:lang w:eastAsia="en-US"/>
        </w:rPr>
        <w:t xml:space="preserve">Okoliczności siły wyższej wyłączają odpowiedzialność Stron za niewykonanie lub nienależyte wykonanie </w:t>
      </w:r>
      <w:r w:rsidR="00BA664C">
        <w:rPr>
          <w:rFonts w:eastAsiaTheme="minorHAnsi" w:cs="Calibri"/>
          <w:lang w:eastAsia="en-US"/>
        </w:rPr>
        <w:t>Umow</w:t>
      </w:r>
      <w:r w:rsidRPr="001654F1">
        <w:rPr>
          <w:rFonts w:eastAsiaTheme="minorHAnsi" w:cs="Calibri"/>
          <w:lang w:eastAsia="en-US"/>
        </w:rPr>
        <w:t xml:space="preserve">y wyłącznie w zakresie, w jakim siła wyższa miała wpływ na niewykonanie lub nienależyte wykonanie </w:t>
      </w:r>
      <w:r w:rsidR="00BA664C">
        <w:rPr>
          <w:rFonts w:eastAsiaTheme="minorHAnsi" w:cs="Calibri"/>
          <w:lang w:eastAsia="en-US"/>
        </w:rPr>
        <w:t>Umow</w:t>
      </w:r>
      <w:r w:rsidRPr="001654F1">
        <w:rPr>
          <w:rFonts w:eastAsiaTheme="minorHAnsi" w:cs="Calibri"/>
          <w:lang w:eastAsia="en-US"/>
        </w:rPr>
        <w:t>y.</w:t>
      </w:r>
    </w:p>
    <w:bookmarkEnd w:id="7"/>
    <w:p w14:paraId="23398A8C" w14:textId="77777777" w:rsidR="004977D6" w:rsidRPr="001654F1" w:rsidRDefault="004977D6" w:rsidP="00E7118E">
      <w:pPr>
        <w:suppressAutoHyphens/>
        <w:autoSpaceDE w:val="0"/>
        <w:autoSpaceDN w:val="0"/>
        <w:adjustRightInd w:val="0"/>
        <w:spacing w:after="0" w:line="240" w:lineRule="auto"/>
        <w:jc w:val="both"/>
        <w:rPr>
          <w:rFonts w:eastAsiaTheme="minorHAnsi" w:cs="Calibri"/>
          <w:lang w:eastAsia="en-US"/>
        </w:rPr>
      </w:pPr>
    </w:p>
    <w:p w14:paraId="0F9D97AC" w14:textId="42FD6974" w:rsidR="002974A8" w:rsidRPr="001654F1" w:rsidRDefault="4825B08E" w:rsidP="00E7118E">
      <w:pPr>
        <w:pStyle w:val="Nagwek1"/>
        <w:spacing w:before="0" w:line="240" w:lineRule="auto"/>
        <w:jc w:val="center"/>
        <w:rPr>
          <w:rFonts w:ascii="Calibri" w:hAnsi="Calibri" w:cs="Calibri"/>
          <w:b/>
          <w:bCs/>
          <w:color w:val="auto"/>
          <w:sz w:val="22"/>
          <w:szCs w:val="22"/>
        </w:rPr>
      </w:pPr>
      <w:r w:rsidRPr="52A0FD8B">
        <w:rPr>
          <w:rFonts w:ascii="Calibri" w:hAnsi="Calibri" w:cs="Calibri"/>
          <w:b/>
          <w:bCs/>
          <w:color w:val="auto"/>
          <w:sz w:val="22"/>
          <w:szCs w:val="22"/>
        </w:rPr>
        <w:t xml:space="preserve">§ </w:t>
      </w:r>
      <w:r w:rsidR="784CEA70" w:rsidRPr="52A0FD8B">
        <w:rPr>
          <w:rFonts w:ascii="Calibri" w:hAnsi="Calibri" w:cs="Calibri"/>
          <w:b/>
          <w:bCs/>
          <w:color w:val="auto"/>
          <w:sz w:val="22"/>
          <w:szCs w:val="22"/>
        </w:rPr>
        <w:t>11</w:t>
      </w:r>
      <w:r w:rsidRPr="52A0FD8B">
        <w:rPr>
          <w:rFonts w:ascii="Calibri" w:hAnsi="Calibri" w:cs="Calibri"/>
          <w:b/>
          <w:bCs/>
          <w:color w:val="auto"/>
          <w:sz w:val="22"/>
          <w:szCs w:val="22"/>
        </w:rPr>
        <w:t xml:space="preserve">. </w:t>
      </w:r>
      <w:r w:rsidR="141E2874" w:rsidRPr="52A0FD8B">
        <w:rPr>
          <w:rFonts w:ascii="Calibri" w:hAnsi="Calibri" w:cs="Calibri"/>
          <w:b/>
          <w:bCs/>
          <w:color w:val="auto"/>
          <w:sz w:val="22"/>
          <w:szCs w:val="22"/>
        </w:rPr>
        <w:t>Osoby do kontaktu</w:t>
      </w:r>
    </w:p>
    <w:p w14:paraId="2BD0624D" w14:textId="61A7E6F4" w:rsidR="002974A8" w:rsidRPr="001654F1" w:rsidRDefault="002974A8" w:rsidP="00E7118E">
      <w:pPr>
        <w:pStyle w:val="Akapitzlist"/>
        <w:numPr>
          <w:ilvl w:val="0"/>
          <w:numId w:val="13"/>
        </w:numPr>
        <w:autoSpaceDE w:val="0"/>
        <w:autoSpaceDN w:val="0"/>
        <w:adjustRightInd w:val="0"/>
        <w:spacing w:after="0" w:line="240" w:lineRule="auto"/>
        <w:ind w:left="357" w:hanging="357"/>
        <w:contextualSpacing w:val="0"/>
        <w:jc w:val="both"/>
        <w:rPr>
          <w:rFonts w:eastAsiaTheme="minorHAnsi" w:cs="Calibri"/>
          <w:lang w:eastAsia="en-US"/>
        </w:rPr>
      </w:pPr>
      <w:r w:rsidRPr="001654F1">
        <w:rPr>
          <w:rFonts w:eastAsiaTheme="minorHAnsi" w:cs="Calibri"/>
          <w:lang w:eastAsia="en-US"/>
        </w:rPr>
        <w:t xml:space="preserve">Strony wyznaczają swoich przedstawicieli jako osoby upoważnione do kontaktów i ustaleń roboczych w zakresie realizacji przedmiotu </w:t>
      </w:r>
      <w:r w:rsidR="00BA664C">
        <w:rPr>
          <w:rFonts w:eastAsiaTheme="minorHAnsi" w:cs="Calibri"/>
          <w:lang w:eastAsia="en-US"/>
        </w:rPr>
        <w:t>Umow</w:t>
      </w:r>
      <w:r w:rsidRPr="001654F1">
        <w:rPr>
          <w:rFonts w:eastAsiaTheme="minorHAnsi" w:cs="Calibri"/>
          <w:lang w:eastAsia="en-US"/>
        </w:rPr>
        <w:t>y:</w:t>
      </w:r>
    </w:p>
    <w:p w14:paraId="7457F305" w14:textId="77777777" w:rsidR="002974A8" w:rsidRPr="001654F1" w:rsidRDefault="002974A8" w:rsidP="00E7118E">
      <w:pPr>
        <w:pStyle w:val="Akapitzlist"/>
        <w:numPr>
          <w:ilvl w:val="0"/>
          <w:numId w:val="12"/>
        </w:numPr>
        <w:autoSpaceDE w:val="0"/>
        <w:autoSpaceDN w:val="0"/>
        <w:adjustRightInd w:val="0"/>
        <w:spacing w:after="0" w:line="240" w:lineRule="auto"/>
        <w:contextualSpacing w:val="0"/>
        <w:jc w:val="both"/>
        <w:rPr>
          <w:rFonts w:eastAsiaTheme="minorHAnsi" w:cs="Calibri"/>
          <w:lang w:eastAsia="en-US"/>
        </w:rPr>
      </w:pPr>
      <w:r w:rsidRPr="001654F1">
        <w:rPr>
          <w:rFonts w:eastAsiaTheme="minorHAnsi" w:cs="Calibri"/>
          <w:lang w:eastAsia="en-US"/>
        </w:rPr>
        <w:t xml:space="preserve">w imieniu Zamawiającego: </w:t>
      </w:r>
    </w:p>
    <w:p w14:paraId="6D12F8DB" w14:textId="7C4588CC" w:rsidR="002974A8" w:rsidRPr="001654F1" w:rsidRDefault="002974A8" w:rsidP="00E7118E">
      <w:pPr>
        <w:pStyle w:val="Akapitzlist"/>
        <w:numPr>
          <w:ilvl w:val="1"/>
          <w:numId w:val="6"/>
        </w:numPr>
        <w:pBdr>
          <w:top w:val="nil"/>
          <w:left w:val="nil"/>
          <w:bottom w:val="nil"/>
          <w:right w:val="nil"/>
          <w:between w:val="nil"/>
        </w:pBdr>
        <w:spacing w:after="0" w:line="240" w:lineRule="auto"/>
        <w:ind w:left="1134"/>
        <w:contextualSpacing w:val="0"/>
        <w:jc w:val="both"/>
        <w:rPr>
          <w:rFonts w:cs="Calibri"/>
          <w:lang w:val="en-GB"/>
        </w:rPr>
      </w:pPr>
      <w:bookmarkStart w:id="8" w:name="_Hlk211530357"/>
      <w:r w:rsidRPr="001654F1">
        <w:rPr>
          <w:rFonts w:cs="Calibri"/>
          <w:lang w:val="en-GB"/>
        </w:rPr>
        <w:t>[…], tel.: + 48 … … …, e-mail: …@bgk.pl</w:t>
      </w:r>
      <w:r w:rsidR="0086206A" w:rsidRPr="001654F1">
        <w:rPr>
          <w:rFonts w:cs="Calibri"/>
          <w:lang w:val="en-GB"/>
        </w:rPr>
        <w:t>,</w:t>
      </w:r>
    </w:p>
    <w:bookmarkEnd w:id="8"/>
    <w:p w14:paraId="0BE1D516" w14:textId="77777777" w:rsidR="002974A8" w:rsidRPr="001654F1" w:rsidRDefault="002974A8" w:rsidP="00E7118E">
      <w:pPr>
        <w:pStyle w:val="Akapitzlist"/>
        <w:numPr>
          <w:ilvl w:val="1"/>
          <w:numId w:val="6"/>
        </w:numPr>
        <w:pBdr>
          <w:top w:val="nil"/>
          <w:left w:val="nil"/>
          <w:bottom w:val="nil"/>
          <w:right w:val="nil"/>
          <w:between w:val="nil"/>
        </w:pBdr>
        <w:spacing w:after="0" w:line="240" w:lineRule="auto"/>
        <w:ind w:left="1134"/>
        <w:contextualSpacing w:val="0"/>
        <w:jc w:val="both"/>
        <w:rPr>
          <w:rFonts w:cs="Calibri"/>
          <w:lang w:val="en-GB"/>
        </w:rPr>
      </w:pPr>
      <w:r w:rsidRPr="001654F1">
        <w:rPr>
          <w:rFonts w:cs="Calibri"/>
          <w:lang w:val="en-GB"/>
        </w:rPr>
        <w:t>[…], tel.: + 48 … … …, e-mail: …@bgk.pl;</w:t>
      </w:r>
    </w:p>
    <w:p w14:paraId="71B85347" w14:textId="77777777" w:rsidR="002974A8" w:rsidRPr="001654F1" w:rsidRDefault="002974A8" w:rsidP="00E7118E">
      <w:pPr>
        <w:pStyle w:val="Akapitzlist"/>
        <w:numPr>
          <w:ilvl w:val="0"/>
          <w:numId w:val="12"/>
        </w:numPr>
        <w:autoSpaceDE w:val="0"/>
        <w:autoSpaceDN w:val="0"/>
        <w:adjustRightInd w:val="0"/>
        <w:spacing w:after="0" w:line="240" w:lineRule="auto"/>
        <w:contextualSpacing w:val="0"/>
        <w:jc w:val="both"/>
        <w:rPr>
          <w:rFonts w:eastAsiaTheme="minorHAnsi" w:cs="Calibri"/>
          <w:lang w:eastAsia="en-US"/>
        </w:rPr>
      </w:pPr>
      <w:r w:rsidRPr="001654F1">
        <w:rPr>
          <w:rFonts w:eastAsiaTheme="minorHAnsi" w:cs="Calibri"/>
          <w:lang w:eastAsia="en-US"/>
        </w:rPr>
        <w:t>w imieniu Wykonawcy:</w:t>
      </w:r>
    </w:p>
    <w:p w14:paraId="475FC407" w14:textId="129DE689" w:rsidR="002974A8" w:rsidRPr="001654F1" w:rsidRDefault="002974A8" w:rsidP="00E7118E">
      <w:pPr>
        <w:pStyle w:val="Akapitzlist"/>
        <w:numPr>
          <w:ilvl w:val="0"/>
          <w:numId w:val="62"/>
        </w:numPr>
        <w:pBdr>
          <w:top w:val="nil"/>
          <w:left w:val="nil"/>
          <w:bottom w:val="nil"/>
          <w:right w:val="nil"/>
          <w:between w:val="nil"/>
        </w:pBdr>
        <w:spacing w:after="0" w:line="240" w:lineRule="auto"/>
        <w:ind w:left="1134"/>
        <w:contextualSpacing w:val="0"/>
        <w:jc w:val="both"/>
        <w:rPr>
          <w:rFonts w:cs="Calibri"/>
          <w:lang w:val="en-GB"/>
        </w:rPr>
      </w:pPr>
      <w:r w:rsidRPr="001654F1">
        <w:rPr>
          <w:rFonts w:cs="Calibri"/>
          <w:lang w:val="en-GB"/>
        </w:rPr>
        <w:t>[…], tel.: +48 … … …, e-mail: …@…</w:t>
      </w:r>
      <w:r w:rsidR="0086206A" w:rsidRPr="001654F1">
        <w:rPr>
          <w:rFonts w:cs="Calibri"/>
          <w:lang w:val="en-GB"/>
        </w:rPr>
        <w:t>,</w:t>
      </w:r>
    </w:p>
    <w:p w14:paraId="3FF0167C" w14:textId="4EA1C2F3" w:rsidR="002974A8" w:rsidRPr="001654F1" w:rsidRDefault="002974A8" w:rsidP="00E7118E">
      <w:pPr>
        <w:pStyle w:val="Akapitzlist"/>
        <w:numPr>
          <w:ilvl w:val="0"/>
          <w:numId w:val="62"/>
        </w:numPr>
        <w:pBdr>
          <w:top w:val="nil"/>
          <w:left w:val="nil"/>
          <w:bottom w:val="nil"/>
          <w:right w:val="nil"/>
          <w:between w:val="nil"/>
        </w:pBdr>
        <w:spacing w:after="0" w:line="240" w:lineRule="auto"/>
        <w:ind w:left="1134"/>
        <w:contextualSpacing w:val="0"/>
        <w:jc w:val="both"/>
        <w:rPr>
          <w:rFonts w:cs="Calibri"/>
          <w:lang w:val="en-GB"/>
        </w:rPr>
      </w:pPr>
      <w:r w:rsidRPr="001654F1">
        <w:rPr>
          <w:rFonts w:cs="Calibri"/>
          <w:lang w:val="en-GB"/>
        </w:rPr>
        <w:t>[…], tel.: +48 … … …, e-mail: …@….</w:t>
      </w:r>
    </w:p>
    <w:p w14:paraId="1AF2EC31" w14:textId="10A6735F" w:rsidR="00501CE7" w:rsidRPr="001654F1" w:rsidRDefault="00501CE7" w:rsidP="001654F1">
      <w:pPr>
        <w:pStyle w:val="Akapitzlist"/>
        <w:numPr>
          <w:ilvl w:val="0"/>
          <w:numId w:val="13"/>
        </w:numPr>
        <w:autoSpaceDE w:val="0"/>
        <w:autoSpaceDN w:val="0"/>
        <w:adjustRightInd w:val="0"/>
        <w:spacing w:after="0" w:line="240" w:lineRule="auto"/>
        <w:ind w:left="357" w:hanging="357"/>
        <w:contextualSpacing w:val="0"/>
        <w:jc w:val="both"/>
        <w:rPr>
          <w:rFonts w:eastAsiaTheme="minorHAnsi" w:cs="Calibri"/>
          <w:lang w:eastAsia="en-US"/>
        </w:rPr>
      </w:pPr>
      <w:r w:rsidRPr="001654F1">
        <w:rPr>
          <w:rFonts w:eastAsiaTheme="minorHAnsi" w:cs="Calibri"/>
          <w:lang w:eastAsia="en-US"/>
        </w:rPr>
        <w:t xml:space="preserve">Zmiana danych, o których mowa w ust. 1, wymaga dla swej skuteczności poinformowania drugiej Strony w postaci wiadomości e-mail i nie stanowi zmiany </w:t>
      </w:r>
      <w:r w:rsidR="00BA664C">
        <w:rPr>
          <w:rFonts w:eastAsiaTheme="minorHAnsi" w:cs="Calibri"/>
          <w:lang w:eastAsia="en-US"/>
        </w:rPr>
        <w:t>Umow</w:t>
      </w:r>
      <w:r w:rsidRPr="001654F1">
        <w:rPr>
          <w:rFonts w:eastAsiaTheme="minorHAnsi" w:cs="Calibri"/>
          <w:lang w:eastAsia="en-US"/>
        </w:rPr>
        <w:t>y.</w:t>
      </w:r>
    </w:p>
    <w:p w14:paraId="0DCD20A8" w14:textId="2ACDFE36" w:rsidR="00501CE7" w:rsidRPr="001654F1" w:rsidRDefault="00501CE7" w:rsidP="001654F1">
      <w:pPr>
        <w:pStyle w:val="Akapitzlist"/>
        <w:numPr>
          <w:ilvl w:val="0"/>
          <w:numId w:val="13"/>
        </w:numPr>
        <w:spacing w:after="0" w:line="240" w:lineRule="auto"/>
        <w:contextualSpacing w:val="0"/>
        <w:jc w:val="both"/>
        <w:rPr>
          <w:rFonts w:eastAsiaTheme="minorHAnsi" w:cs="Calibri"/>
          <w:lang w:eastAsia="en-US"/>
        </w:rPr>
      </w:pPr>
      <w:r w:rsidRPr="001654F1">
        <w:rPr>
          <w:rFonts w:eastAsiaTheme="minorHAnsi" w:cs="Calibri"/>
          <w:lang w:eastAsia="en-US"/>
        </w:rPr>
        <w:t>Do konsultacji i uzgodnień stosować się będzie elektroniczną postać korespondencji, tj. wiadomości e-mail, serwer ftp itp. lub w wyjątkowych przypadkach na życzenie Zamawiającego, w formie pisemnej.</w:t>
      </w:r>
    </w:p>
    <w:p w14:paraId="41FB4493" w14:textId="70FEEAE3" w:rsidR="00D75536" w:rsidRPr="001E0706" w:rsidRDefault="38BF4933" w:rsidP="001E0706">
      <w:pPr>
        <w:pStyle w:val="Nagwek1"/>
        <w:spacing w:before="0" w:line="240" w:lineRule="auto"/>
        <w:jc w:val="center"/>
        <w:rPr>
          <w:rFonts w:ascii="Calibri" w:hAnsi="Calibri" w:cs="Calibri"/>
          <w:b/>
          <w:bCs/>
          <w:sz w:val="22"/>
          <w:szCs w:val="22"/>
        </w:rPr>
      </w:pPr>
      <w:r w:rsidRPr="52A0FD8B">
        <w:rPr>
          <w:rFonts w:ascii="Calibri" w:hAnsi="Calibri" w:cs="Calibri"/>
          <w:b/>
          <w:bCs/>
          <w:color w:val="auto"/>
          <w:sz w:val="22"/>
          <w:szCs w:val="22"/>
        </w:rPr>
        <w:t xml:space="preserve">§ </w:t>
      </w:r>
      <w:r w:rsidR="784CEA70" w:rsidRPr="52A0FD8B">
        <w:rPr>
          <w:rFonts w:ascii="Calibri" w:hAnsi="Calibri" w:cs="Calibri"/>
          <w:b/>
          <w:bCs/>
          <w:color w:val="auto"/>
          <w:sz w:val="22"/>
          <w:szCs w:val="22"/>
        </w:rPr>
        <w:t>12</w:t>
      </w:r>
      <w:r w:rsidR="51E0F5EE" w:rsidRPr="52A0FD8B">
        <w:rPr>
          <w:rFonts w:ascii="Calibri" w:hAnsi="Calibri" w:cs="Calibri"/>
          <w:b/>
          <w:bCs/>
          <w:color w:val="auto"/>
          <w:sz w:val="22"/>
          <w:szCs w:val="22"/>
        </w:rPr>
        <w:t>.</w:t>
      </w:r>
      <w:r w:rsidRPr="52A0FD8B">
        <w:rPr>
          <w:rFonts w:ascii="Calibri" w:hAnsi="Calibri" w:cs="Calibri"/>
          <w:b/>
          <w:bCs/>
          <w:color w:val="auto"/>
          <w:sz w:val="22"/>
          <w:szCs w:val="22"/>
        </w:rPr>
        <w:t xml:space="preserve">Zmiany </w:t>
      </w:r>
      <w:r w:rsidR="4C4911D8" w:rsidRPr="52A0FD8B">
        <w:rPr>
          <w:rFonts w:ascii="Calibri" w:hAnsi="Calibri" w:cs="Calibri"/>
          <w:b/>
          <w:bCs/>
          <w:color w:val="auto"/>
          <w:sz w:val="22"/>
          <w:szCs w:val="22"/>
        </w:rPr>
        <w:t>Umow</w:t>
      </w:r>
      <w:r w:rsidRPr="52A0FD8B">
        <w:rPr>
          <w:rFonts w:ascii="Calibri" w:hAnsi="Calibri" w:cs="Calibri"/>
          <w:b/>
          <w:bCs/>
          <w:color w:val="auto"/>
          <w:sz w:val="22"/>
          <w:szCs w:val="22"/>
        </w:rPr>
        <w:t>y</w:t>
      </w:r>
    </w:p>
    <w:p w14:paraId="5F829324" w14:textId="4E929EF0" w:rsidR="00D75536" w:rsidRPr="001E0706" w:rsidRDefault="38BF4933" w:rsidP="52A0FD8B">
      <w:pPr>
        <w:pStyle w:val="Akapitzlist"/>
        <w:numPr>
          <w:ilvl w:val="0"/>
          <w:numId w:val="158"/>
        </w:numPr>
        <w:autoSpaceDE w:val="0"/>
        <w:autoSpaceDN w:val="0"/>
        <w:adjustRightInd w:val="0"/>
        <w:spacing w:after="0" w:line="240" w:lineRule="auto"/>
        <w:contextualSpacing w:val="0"/>
        <w:jc w:val="both"/>
        <w:rPr>
          <w:rFonts w:eastAsiaTheme="minorEastAsia" w:cs="Calibri"/>
          <w:lang w:eastAsia="en-US"/>
        </w:rPr>
      </w:pPr>
      <w:r w:rsidRPr="52A0FD8B">
        <w:rPr>
          <w:rFonts w:eastAsiaTheme="minorEastAsia" w:cs="Calibri"/>
          <w:lang w:eastAsia="en-US"/>
        </w:rPr>
        <w:t xml:space="preserve">Wszelkie zmiany </w:t>
      </w:r>
      <w:r w:rsidR="4C4911D8" w:rsidRPr="52A0FD8B">
        <w:rPr>
          <w:rFonts w:eastAsiaTheme="minorEastAsia" w:cs="Calibri"/>
          <w:lang w:eastAsia="en-US"/>
        </w:rPr>
        <w:t>Umow</w:t>
      </w:r>
      <w:r w:rsidRPr="52A0FD8B">
        <w:rPr>
          <w:rFonts w:eastAsiaTheme="minorEastAsia" w:cs="Calibri"/>
          <w:lang w:eastAsia="en-US"/>
        </w:rPr>
        <w:t>y</w:t>
      </w:r>
      <w:r w:rsidR="76150D51" w:rsidRPr="52A0FD8B">
        <w:rPr>
          <w:rFonts w:eastAsiaTheme="minorEastAsia" w:cs="Calibri"/>
          <w:lang w:eastAsia="en-US"/>
        </w:rPr>
        <w:t xml:space="preserve"> </w:t>
      </w:r>
      <w:r w:rsidRPr="52A0FD8B">
        <w:rPr>
          <w:rFonts w:eastAsiaTheme="minorEastAsia" w:cs="Calibri"/>
          <w:lang w:eastAsia="en-US"/>
        </w:rPr>
        <w:t xml:space="preserve">wymagają formy pisemnej lub formy elektronicznej </w:t>
      </w:r>
      <w:bookmarkStart w:id="9" w:name="_Hlk185260689"/>
      <w:r w:rsidRPr="52A0FD8B">
        <w:rPr>
          <w:rFonts w:eastAsiaTheme="minorEastAsia" w:cs="Calibri"/>
          <w:lang w:eastAsia="en-US"/>
        </w:rPr>
        <w:t xml:space="preserve">opatrzonej kwalifikowanym podpisem elektronicznym </w:t>
      </w:r>
      <w:bookmarkEnd w:id="9"/>
      <w:r w:rsidRPr="52A0FD8B">
        <w:rPr>
          <w:rFonts w:eastAsiaTheme="minorEastAsia" w:cs="Calibri"/>
          <w:lang w:eastAsia="en-US"/>
        </w:rPr>
        <w:t xml:space="preserve">pod rygorem. </w:t>
      </w:r>
    </w:p>
    <w:p w14:paraId="2F53C0D1" w14:textId="753F3187" w:rsidR="00D75536" w:rsidRPr="001E0706" w:rsidRDefault="5E43239B" w:rsidP="52A0FD8B">
      <w:pPr>
        <w:pStyle w:val="Akapitzlist"/>
        <w:numPr>
          <w:ilvl w:val="0"/>
          <w:numId w:val="158"/>
        </w:numPr>
        <w:autoSpaceDE w:val="0"/>
        <w:autoSpaceDN w:val="0"/>
        <w:adjustRightInd w:val="0"/>
        <w:spacing w:after="0" w:line="240" w:lineRule="auto"/>
        <w:ind w:left="357" w:hanging="357"/>
        <w:contextualSpacing w:val="0"/>
        <w:jc w:val="both"/>
        <w:rPr>
          <w:rFonts w:eastAsiaTheme="minorEastAsia" w:cs="Calibri"/>
          <w:lang w:eastAsia="en-US"/>
        </w:rPr>
      </w:pPr>
      <w:r w:rsidRPr="52A0FD8B">
        <w:rPr>
          <w:rFonts w:eastAsiaTheme="minorEastAsia" w:cs="Calibri"/>
          <w:lang w:eastAsia="en-US"/>
        </w:rPr>
        <w:t>Strony dopuszczają możliwość zmiany Umowy, która nie prowadzi do modyfikacji ogólnego charakteru Umowy. Strony dopuszczają możliwość zmiany Umowy także w przypadku wystąpienia następujących okoliczności</w:t>
      </w:r>
      <w:r w:rsidR="38BF4933" w:rsidRPr="52A0FD8B">
        <w:rPr>
          <w:rFonts w:eastAsiaTheme="minorEastAsia" w:cs="Calibri"/>
          <w:lang w:eastAsia="en-US"/>
        </w:rPr>
        <w:t>:</w:t>
      </w:r>
    </w:p>
    <w:p w14:paraId="3B18EB9E" w14:textId="39198D78" w:rsidR="00D75536" w:rsidRPr="001E0706" w:rsidRDefault="38BF4933" w:rsidP="52A0FD8B">
      <w:pPr>
        <w:pStyle w:val="Akapitzlist"/>
        <w:numPr>
          <w:ilvl w:val="0"/>
          <w:numId w:val="159"/>
        </w:numPr>
        <w:autoSpaceDE w:val="0"/>
        <w:autoSpaceDN w:val="0"/>
        <w:adjustRightInd w:val="0"/>
        <w:spacing w:after="0" w:line="240" w:lineRule="auto"/>
        <w:contextualSpacing w:val="0"/>
        <w:jc w:val="both"/>
        <w:rPr>
          <w:rFonts w:eastAsiaTheme="minorEastAsia" w:cs="Calibri"/>
          <w:lang w:eastAsia="en-US"/>
        </w:rPr>
      </w:pPr>
      <w:r w:rsidRPr="52A0FD8B">
        <w:rPr>
          <w:rFonts w:eastAsiaTheme="minorEastAsia" w:cs="Calibri"/>
          <w:lang w:eastAsia="en-US"/>
        </w:rPr>
        <w:t>nastąpi zmiana powszechnie obowiązujących przepisów</w:t>
      </w:r>
      <w:r w:rsidR="5E43239B" w:rsidRPr="52A0FD8B">
        <w:rPr>
          <w:rFonts w:eastAsiaTheme="minorEastAsia" w:cs="Calibri"/>
          <w:lang w:eastAsia="en-US"/>
        </w:rPr>
        <w:t xml:space="preserve"> prawa</w:t>
      </w:r>
      <w:r w:rsidRPr="52A0FD8B">
        <w:rPr>
          <w:rFonts w:eastAsiaTheme="minorEastAsia" w:cs="Calibri"/>
          <w:lang w:eastAsia="en-US"/>
        </w:rPr>
        <w:t xml:space="preserve"> (w stosunku do obowiązujących na chwilę zawarcia </w:t>
      </w:r>
      <w:r w:rsidR="4C4911D8" w:rsidRPr="52A0FD8B">
        <w:rPr>
          <w:rFonts w:eastAsiaTheme="minorEastAsia" w:cs="Calibri"/>
          <w:lang w:eastAsia="en-US"/>
        </w:rPr>
        <w:t>Umow</w:t>
      </w:r>
      <w:r w:rsidRPr="52A0FD8B">
        <w:rPr>
          <w:rFonts w:eastAsiaTheme="minorEastAsia" w:cs="Calibri"/>
          <w:lang w:eastAsia="en-US"/>
        </w:rPr>
        <w:t xml:space="preserve">y) </w:t>
      </w:r>
      <w:r w:rsidR="5E43239B" w:rsidRPr="52A0FD8B">
        <w:rPr>
          <w:rFonts w:cs="Calibri"/>
        </w:rPr>
        <w:t xml:space="preserve">w zakresie mającym wpływ na realizację przedmiotu Umowy, powodujących konieczność zmiany zakresu przedmiotu Umowy, w tym w szczególności zmiany obowiązków Wykonawcy lub rozwiązań wynikających z OPZ, m.in. w </w:t>
      </w:r>
      <w:r w:rsidRPr="52A0FD8B">
        <w:rPr>
          <w:rFonts w:eastAsiaTheme="minorEastAsia" w:cs="Calibri"/>
          <w:lang w:eastAsia="en-US"/>
        </w:rPr>
        <w:t xml:space="preserve">zakresie dotyczącym: zmian prawa podatkowego, ustawy z dnia 3 marca 2018 r. r. Prawo przedsiębiorców, ustawy z dnia 27 sierpnia 2009 r. o finansach publicznych, zmian prawa o ochronie danych osobowych, w szczególności </w:t>
      </w:r>
      <w:r w:rsidR="5E43239B" w:rsidRPr="52A0FD8B">
        <w:rPr>
          <w:rFonts w:eastAsiaTheme="minorEastAsia" w:cs="Calibri"/>
          <w:lang w:eastAsia="en-US"/>
        </w:rPr>
        <w:t xml:space="preserve">rozporządzenia </w:t>
      </w:r>
      <w:r w:rsidR="47AD2E19" w:rsidRPr="52A0FD8B">
        <w:rPr>
          <w:rFonts w:eastAsiaTheme="minorEastAsia" w:cs="Calibri"/>
          <w:lang w:eastAsia="en-US"/>
        </w:rPr>
        <w:t>Parlamentu Europejskiego i Rady (UE) z dnia 27 kwietnia 2016 r. w sprawie ochrony osób fizycznych w związku z przetwarzaniem danych osobowych i w sprawie swobodnego przepływu takich danych oraz uchylenia dyrektywy 95/46/WE („RODO”)</w:t>
      </w:r>
      <w:r w:rsidR="5E43239B" w:rsidRPr="52A0FD8B">
        <w:rPr>
          <w:rFonts w:eastAsiaTheme="minorEastAsia" w:cs="Calibri"/>
          <w:lang w:eastAsia="en-US"/>
        </w:rPr>
        <w:t xml:space="preserve"> lub </w:t>
      </w:r>
      <w:r w:rsidRPr="52A0FD8B">
        <w:rPr>
          <w:rFonts w:eastAsiaTheme="minorEastAsia" w:cs="Calibri"/>
          <w:lang w:eastAsia="en-US"/>
        </w:rPr>
        <w:t xml:space="preserve">ustawy z dnia 10 maja 2018 r. o ochronie danych osobowych. Zmiana regulacji określonych w zdaniu poprzednim musi wywierać bezpośredni wpływ na realizację przedmiotu </w:t>
      </w:r>
      <w:r w:rsidR="4C4911D8" w:rsidRPr="52A0FD8B">
        <w:rPr>
          <w:rFonts w:eastAsiaTheme="minorEastAsia" w:cs="Calibri"/>
          <w:lang w:eastAsia="en-US"/>
        </w:rPr>
        <w:t>Umow</w:t>
      </w:r>
      <w:r w:rsidRPr="52A0FD8B">
        <w:rPr>
          <w:rFonts w:eastAsiaTheme="minorEastAsia" w:cs="Calibri"/>
          <w:lang w:eastAsia="en-US"/>
        </w:rPr>
        <w:t xml:space="preserve">y i może prowadzić do modyfikacji wyłącznie tych zapisów </w:t>
      </w:r>
      <w:r w:rsidR="4C4911D8" w:rsidRPr="52A0FD8B">
        <w:rPr>
          <w:rFonts w:eastAsiaTheme="minorEastAsia" w:cs="Calibri"/>
          <w:lang w:eastAsia="en-US"/>
        </w:rPr>
        <w:t>Umow</w:t>
      </w:r>
      <w:r w:rsidRPr="52A0FD8B">
        <w:rPr>
          <w:rFonts w:eastAsiaTheme="minorEastAsia" w:cs="Calibri"/>
          <w:lang w:eastAsia="en-US"/>
        </w:rPr>
        <w:t>y, do których się odnosi, nie może prowadzić do zwiększenia wynagrodzenia Wykonawcy;</w:t>
      </w:r>
    </w:p>
    <w:p w14:paraId="4613D022" w14:textId="03EA8334" w:rsidR="00D75536" w:rsidRPr="00E6069B" w:rsidRDefault="00D75536" w:rsidP="00E6069B">
      <w:pPr>
        <w:pStyle w:val="Akapitzlist"/>
        <w:numPr>
          <w:ilvl w:val="0"/>
          <w:numId w:val="159"/>
        </w:numPr>
        <w:autoSpaceDE w:val="0"/>
        <w:autoSpaceDN w:val="0"/>
        <w:adjustRightInd w:val="0"/>
        <w:spacing w:after="0" w:line="240" w:lineRule="auto"/>
        <w:contextualSpacing w:val="0"/>
        <w:jc w:val="both"/>
        <w:rPr>
          <w:rFonts w:eastAsiaTheme="minorHAnsi" w:cs="Calibri"/>
          <w:lang w:eastAsia="en-US"/>
        </w:rPr>
      </w:pPr>
      <w:r w:rsidRPr="001E0706">
        <w:rPr>
          <w:rFonts w:eastAsiaTheme="minorHAnsi" w:cs="Calibri"/>
          <w:lang w:eastAsia="en-US"/>
        </w:rPr>
        <w:t>konieczność wprowadzenia zmian będzie następstwem zmian wytycznych horyzontalnych dot</w:t>
      </w:r>
      <w:r w:rsidR="00E6069B">
        <w:rPr>
          <w:rFonts w:eastAsiaTheme="minorHAnsi" w:cs="Calibri"/>
          <w:lang w:eastAsia="en-US"/>
        </w:rPr>
        <w:t>yczących</w:t>
      </w:r>
      <w:r w:rsidRPr="001E0706">
        <w:rPr>
          <w:rFonts w:eastAsiaTheme="minorHAnsi" w:cs="Calibri"/>
          <w:lang w:eastAsia="en-US"/>
        </w:rPr>
        <w:t xml:space="preserve"> funduszy europejskich; wytycznych dotyczących FENG; wytycznych </w:t>
      </w:r>
      <w:r w:rsidR="00346D2C" w:rsidRPr="001E0706">
        <w:rPr>
          <w:rFonts w:eastAsiaTheme="minorHAnsi" w:cs="Calibri"/>
          <w:lang w:eastAsia="en-US"/>
        </w:rPr>
        <w:t>i</w:t>
      </w:r>
      <w:r w:rsidR="00346D2C">
        <w:rPr>
          <w:rFonts w:eastAsiaTheme="minorHAnsi" w:cs="Calibri"/>
          <w:lang w:eastAsia="en-US"/>
        </w:rPr>
        <w:t> </w:t>
      </w:r>
      <w:r w:rsidRPr="001E0706">
        <w:rPr>
          <w:rFonts w:eastAsiaTheme="minorHAnsi" w:cs="Calibri"/>
          <w:lang w:eastAsia="en-US"/>
        </w:rPr>
        <w:t xml:space="preserve">zaleceń Instytucji Zarządzającej FENG. Zmiany </w:t>
      </w:r>
      <w:r w:rsidR="00BA664C">
        <w:rPr>
          <w:rFonts w:eastAsiaTheme="minorHAnsi" w:cs="Calibri"/>
          <w:lang w:eastAsia="en-US"/>
        </w:rPr>
        <w:t>Umow</w:t>
      </w:r>
      <w:r w:rsidRPr="001E0706">
        <w:rPr>
          <w:rFonts w:eastAsiaTheme="minorHAnsi" w:cs="Calibri"/>
          <w:lang w:eastAsia="en-US"/>
        </w:rPr>
        <w:t xml:space="preserve">y mogą dotyczyć jedynie tych jej zapisów, na które wpływ miały modyfikacje dokumentów określonych </w:t>
      </w:r>
      <w:r w:rsidR="00346D2C" w:rsidRPr="001E0706">
        <w:rPr>
          <w:rFonts w:eastAsiaTheme="minorHAnsi" w:cs="Calibri"/>
          <w:lang w:eastAsia="en-US"/>
        </w:rPr>
        <w:t>w</w:t>
      </w:r>
      <w:r w:rsidR="00346D2C">
        <w:rPr>
          <w:rFonts w:eastAsiaTheme="minorHAnsi" w:cs="Calibri"/>
          <w:lang w:eastAsia="en-US"/>
        </w:rPr>
        <w:t> </w:t>
      </w:r>
      <w:r w:rsidRPr="001E0706">
        <w:rPr>
          <w:rFonts w:eastAsiaTheme="minorHAnsi" w:cs="Calibri"/>
          <w:lang w:eastAsia="en-US"/>
        </w:rPr>
        <w:t>niniejszym ustępie;</w:t>
      </w:r>
    </w:p>
    <w:p w14:paraId="012489FD" w14:textId="3B77949F" w:rsidR="00D75536" w:rsidRPr="001E0706" w:rsidRDefault="00D75536" w:rsidP="001E0706">
      <w:pPr>
        <w:pStyle w:val="Akapitzlist"/>
        <w:numPr>
          <w:ilvl w:val="0"/>
          <w:numId w:val="159"/>
        </w:numPr>
        <w:autoSpaceDE w:val="0"/>
        <w:autoSpaceDN w:val="0"/>
        <w:adjustRightInd w:val="0"/>
        <w:spacing w:after="0" w:line="240" w:lineRule="auto"/>
        <w:contextualSpacing w:val="0"/>
        <w:jc w:val="both"/>
        <w:rPr>
          <w:rFonts w:eastAsiaTheme="minorHAnsi" w:cs="Calibri"/>
          <w:lang w:eastAsia="en-US"/>
        </w:rPr>
      </w:pPr>
      <w:r w:rsidRPr="001E0706">
        <w:rPr>
          <w:rFonts w:eastAsiaTheme="minorHAnsi" w:cs="Calibri"/>
          <w:lang w:eastAsia="en-US"/>
        </w:rPr>
        <w:t xml:space="preserve">wynikną rozbieżności lub niejasności w rozumieniu pojęć użytych w </w:t>
      </w:r>
      <w:r w:rsidR="00BA664C">
        <w:rPr>
          <w:rFonts w:eastAsiaTheme="minorHAnsi" w:cs="Calibri"/>
          <w:lang w:eastAsia="en-US"/>
        </w:rPr>
        <w:t>Umow</w:t>
      </w:r>
      <w:r w:rsidRPr="001E0706">
        <w:rPr>
          <w:rFonts w:eastAsiaTheme="minorHAnsi" w:cs="Calibri"/>
          <w:lang w:eastAsia="en-US"/>
        </w:rPr>
        <w:t>ie i załącznikach, których nie można usunąć w inny sposób;</w:t>
      </w:r>
    </w:p>
    <w:p w14:paraId="71CE5605" w14:textId="2822C2BB" w:rsidR="00D75536" w:rsidRPr="001E0706" w:rsidRDefault="00D75536" w:rsidP="001E0706">
      <w:pPr>
        <w:pStyle w:val="Akapitzlist"/>
        <w:numPr>
          <w:ilvl w:val="0"/>
          <w:numId w:val="159"/>
        </w:numPr>
        <w:autoSpaceDE w:val="0"/>
        <w:autoSpaceDN w:val="0"/>
        <w:adjustRightInd w:val="0"/>
        <w:spacing w:after="0" w:line="240" w:lineRule="auto"/>
        <w:contextualSpacing w:val="0"/>
        <w:jc w:val="both"/>
        <w:rPr>
          <w:rFonts w:eastAsiaTheme="minorHAnsi" w:cs="Calibri"/>
          <w:lang w:eastAsia="en-US"/>
        </w:rPr>
      </w:pPr>
      <w:r w:rsidRPr="001E0706">
        <w:rPr>
          <w:rFonts w:eastAsiaTheme="minorHAnsi" w:cs="Calibri"/>
          <w:lang w:eastAsia="en-US"/>
        </w:rPr>
        <w:t xml:space="preserve">wystąpi konieczność wprowadzenia zmian w zakresie struktury działań objętych </w:t>
      </w:r>
      <w:r w:rsidR="00E6069B">
        <w:rPr>
          <w:rFonts w:eastAsiaTheme="minorHAnsi" w:cs="Calibri"/>
          <w:lang w:eastAsia="en-US"/>
        </w:rPr>
        <w:t>Umową</w:t>
      </w:r>
      <w:r w:rsidRPr="001E0706">
        <w:rPr>
          <w:rFonts w:eastAsiaTheme="minorHAnsi" w:cs="Calibri"/>
          <w:lang w:eastAsia="en-US"/>
        </w:rPr>
        <w:t xml:space="preserve">, polegająca na rezygnacji z określonych działań, niemająca wpływu na osiągnięcie celów </w:t>
      </w:r>
      <w:r w:rsidR="00E6069B">
        <w:rPr>
          <w:rFonts w:eastAsiaTheme="minorHAnsi" w:cs="Calibri"/>
          <w:lang w:eastAsia="en-US"/>
        </w:rPr>
        <w:t>Umowy</w:t>
      </w:r>
      <w:r w:rsidRPr="001E0706">
        <w:rPr>
          <w:rFonts w:eastAsiaTheme="minorHAnsi" w:cs="Calibri"/>
          <w:lang w:eastAsia="en-US"/>
        </w:rPr>
        <w:t>, która jest uzasadniona celowością lub gospodarnością. Zmiana, o której mowa w</w:t>
      </w:r>
      <w:r w:rsidR="007E515E">
        <w:rPr>
          <w:rFonts w:eastAsiaTheme="minorHAnsi" w:cs="Calibri"/>
          <w:lang w:eastAsia="en-US"/>
        </w:rPr>
        <w:t xml:space="preserve"> </w:t>
      </w:r>
      <w:r w:rsidRPr="001E0706">
        <w:rPr>
          <w:rFonts w:eastAsiaTheme="minorHAnsi" w:cs="Calibri"/>
          <w:lang w:eastAsia="en-US"/>
        </w:rPr>
        <w:lastRenderedPageBreak/>
        <w:t>zdaniu poprzednim</w:t>
      </w:r>
      <w:r w:rsidR="00E6069B">
        <w:rPr>
          <w:rFonts w:eastAsiaTheme="minorHAnsi" w:cs="Calibri"/>
          <w:lang w:eastAsia="en-US"/>
        </w:rPr>
        <w:t>,</w:t>
      </w:r>
      <w:r w:rsidRPr="001E0706">
        <w:rPr>
          <w:rFonts w:eastAsiaTheme="minorHAnsi" w:cs="Calibri"/>
          <w:lang w:eastAsia="en-US"/>
        </w:rPr>
        <w:t xml:space="preserve"> nie może prowadzić do zastępowania części przedmiotu </w:t>
      </w:r>
      <w:r w:rsidR="00E6069B">
        <w:rPr>
          <w:rFonts w:eastAsiaTheme="minorHAnsi" w:cs="Calibri"/>
          <w:lang w:eastAsia="en-US"/>
        </w:rPr>
        <w:t xml:space="preserve">Umowy </w:t>
      </w:r>
      <w:r w:rsidRPr="001E0706">
        <w:rPr>
          <w:rFonts w:eastAsiaTheme="minorHAnsi" w:cs="Calibri"/>
          <w:lang w:eastAsia="en-US"/>
        </w:rPr>
        <w:t xml:space="preserve">nowym. Zmiana zakresu </w:t>
      </w:r>
      <w:r w:rsidR="00BA664C">
        <w:rPr>
          <w:rFonts w:eastAsiaTheme="minorHAnsi" w:cs="Calibri"/>
          <w:lang w:eastAsia="en-US"/>
        </w:rPr>
        <w:t>Umow</w:t>
      </w:r>
      <w:r w:rsidRPr="001E0706">
        <w:rPr>
          <w:rFonts w:eastAsiaTheme="minorHAnsi" w:cs="Calibri"/>
          <w:lang w:eastAsia="en-US"/>
        </w:rPr>
        <w:t xml:space="preserve">y nie może prowadzić do zmniejszenia wynagrodzenia Wykonawcy o więcej niż 30% kwoty brutto </w:t>
      </w:r>
      <w:r w:rsidRPr="002533C7">
        <w:rPr>
          <w:rFonts w:eastAsiaTheme="minorHAnsi"/>
        </w:rPr>
        <w:t>określonej w §</w:t>
      </w:r>
      <w:r w:rsidR="002533C7" w:rsidRPr="002533C7">
        <w:rPr>
          <w:rFonts w:eastAsiaTheme="minorHAnsi"/>
        </w:rPr>
        <w:t xml:space="preserve"> 6</w:t>
      </w:r>
      <w:r w:rsidR="00235462" w:rsidRPr="002533C7">
        <w:rPr>
          <w:rFonts w:eastAsiaTheme="minorHAnsi"/>
        </w:rPr>
        <w:t>.</w:t>
      </w:r>
    </w:p>
    <w:p w14:paraId="0ED046AE" w14:textId="77777777" w:rsidR="002974A8" w:rsidRPr="001654F1" w:rsidRDefault="002974A8" w:rsidP="001654F1">
      <w:pPr>
        <w:autoSpaceDE w:val="0"/>
        <w:autoSpaceDN w:val="0"/>
        <w:adjustRightInd w:val="0"/>
        <w:spacing w:after="0" w:line="240" w:lineRule="auto"/>
        <w:jc w:val="both"/>
        <w:rPr>
          <w:rFonts w:eastAsiaTheme="minorHAnsi" w:cs="Calibri"/>
          <w:lang w:eastAsia="en-US"/>
        </w:rPr>
      </w:pPr>
    </w:p>
    <w:p w14:paraId="5A1708CB" w14:textId="354D9AB4" w:rsidR="002974A8" w:rsidRPr="001654F1" w:rsidRDefault="002974A8" w:rsidP="00E7118E">
      <w:pPr>
        <w:pStyle w:val="Nagwek1"/>
        <w:spacing w:before="0" w:line="240" w:lineRule="auto"/>
        <w:jc w:val="center"/>
        <w:rPr>
          <w:rFonts w:ascii="Calibri" w:hAnsi="Calibri" w:cs="Calibri"/>
          <w:b/>
          <w:bCs/>
          <w:color w:val="auto"/>
          <w:sz w:val="22"/>
          <w:szCs w:val="22"/>
        </w:rPr>
      </w:pPr>
      <w:r w:rsidRPr="001654F1">
        <w:rPr>
          <w:rFonts w:ascii="Calibri" w:hAnsi="Calibri" w:cs="Calibri"/>
          <w:b/>
          <w:bCs/>
          <w:color w:val="auto"/>
          <w:sz w:val="22"/>
          <w:szCs w:val="22"/>
        </w:rPr>
        <w:t xml:space="preserve">§ </w:t>
      </w:r>
      <w:r w:rsidR="004D480B">
        <w:rPr>
          <w:rFonts w:ascii="Calibri" w:hAnsi="Calibri" w:cs="Calibri"/>
          <w:b/>
          <w:bCs/>
          <w:color w:val="auto"/>
          <w:sz w:val="22"/>
          <w:szCs w:val="22"/>
        </w:rPr>
        <w:t>13</w:t>
      </w:r>
      <w:r w:rsidRPr="001654F1">
        <w:rPr>
          <w:rFonts w:ascii="Calibri" w:hAnsi="Calibri" w:cs="Calibri"/>
          <w:b/>
          <w:bCs/>
          <w:color w:val="auto"/>
          <w:sz w:val="22"/>
          <w:szCs w:val="22"/>
        </w:rPr>
        <w:t xml:space="preserve">. </w:t>
      </w:r>
      <w:r w:rsidR="002B7460" w:rsidRPr="001654F1">
        <w:rPr>
          <w:rFonts w:ascii="Calibri" w:hAnsi="Calibri" w:cs="Calibri"/>
          <w:b/>
          <w:bCs/>
          <w:color w:val="auto"/>
          <w:sz w:val="22"/>
          <w:szCs w:val="22"/>
        </w:rPr>
        <w:t xml:space="preserve">Prawo odstąpienia od </w:t>
      </w:r>
      <w:r w:rsidR="00BA664C">
        <w:rPr>
          <w:rFonts w:ascii="Calibri" w:hAnsi="Calibri" w:cs="Calibri"/>
          <w:b/>
          <w:bCs/>
          <w:color w:val="auto"/>
          <w:sz w:val="22"/>
          <w:szCs w:val="22"/>
        </w:rPr>
        <w:t>Umow</w:t>
      </w:r>
      <w:r w:rsidR="002B7460" w:rsidRPr="001654F1">
        <w:rPr>
          <w:rFonts w:ascii="Calibri" w:hAnsi="Calibri" w:cs="Calibri"/>
          <w:b/>
          <w:bCs/>
          <w:color w:val="auto"/>
          <w:sz w:val="22"/>
          <w:szCs w:val="22"/>
        </w:rPr>
        <w:t xml:space="preserve">y. </w:t>
      </w:r>
      <w:r w:rsidR="00F72681" w:rsidRPr="001654F1">
        <w:rPr>
          <w:rFonts w:ascii="Calibri" w:hAnsi="Calibri" w:cs="Calibri"/>
          <w:b/>
          <w:bCs/>
          <w:color w:val="auto"/>
          <w:sz w:val="22"/>
          <w:szCs w:val="22"/>
        </w:rPr>
        <w:t xml:space="preserve">Rozwiązanie </w:t>
      </w:r>
      <w:r w:rsidR="00BA664C">
        <w:rPr>
          <w:rFonts w:ascii="Calibri" w:hAnsi="Calibri" w:cs="Calibri"/>
          <w:b/>
          <w:bCs/>
          <w:color w:val="auto"/>
          <w:sz w:val="22"/>
          <w:szCs w:val="22"/>
        </w:rPr>
        <w:t>Umow</w:t>
      </w:r>
      <w:r w:rsidR="00F72681" w:rsidRPr="001654F1">
        <w:rPr>
          <w:rFonts w:ascii="Calibri" w:hAnsi="Calibri" w:cs="Calibri"/>
          <w:b/>
          <w:bCs/>
          <w:color w:val="auto"/>
          <w:sz w:val="22"/>
          <w:szCs w:val="22"/>
        </w:rPr>
        <w:t>y</w:t>
      </w:r>
    </w:p>
    <w:p w14:paraId="2B3F9C8F" w14:textId="4364C94A" w:rsidR="00FC12BC" w:rsidRPr="00FC12BC" w:rsidRDefault="00FC12BC" w:rsidP="004870BC">
      <w:pPr>
        <w:pStyle w:val="Akapitzlist"/>
        <w:numPr>
          <w:ilvl w:val="0"/>
          <w:numId w:val="66"/>
        </w:numPr>
        <w:tabs>
          <w:tab w:val="clear" w:pos="405"/>
        </w:tabs>
        <w:spacing w:after="0" w:line="240" w:lineRule="auto"/>
        <w:ind w:left="357" w:hanging="357"/>
        <w:contextualSpacing w:val="0"/>
        <w:jc w:val="both"/>
        <w:rPr>
          <w:rFonts w:cs="Calibri"/>
        </w:rPr>
      </w:pPr>
      <w:bookmarkStart w:id="10" w:name="_Hlk211551986"/>
      <w:r>
        <w:rPr>
          <w:rFonts w:cs="Calibri"/>
        </w:rPr>
        <w:t xml:space="preserve">Zamawiający </w:t>
      </w:r>
      <w:r w:rsidRPr="00FC12BC">
        <w:rPr>
          <w:rFonts w:cs="Calibri"/>
        </w:rPr>
        <w:t xml:space="preserve">jest uprawniony do odstąpienia od Umowy w przypadkach przewidzianych w </w:t>
      </w:r>
      <w:r>
        <w:rPr>
          <w:rFonts w:cs="Calibri"/>
        </w:rPr>
        <w:t xml:space="preserve">Umowie oraz </w:t>
      </w:r>
      <w:r w:rsidR="009B092F">
        <w:rPr>
          <w:rFonts w:cs="Calibri"/>
        </w:rPr>
        <w:t>Kodeksie Cywilnym.</w:t>
      </w:r>
    </w:p>
    <w:p w14:paraId="03B8E308" w14:textId="3B8FE80B" w:rsidR="001F133B" w:rsidRDefault="001F133B" w:rsidP="00E7118E">
      <w:pPr>
        <w:pStyle w:val="Akapitzlist"/>
        <w:numPr>
          <w:ilvl w:val="0"/>
          <w:numId w:val="66"/>
        </w:numPr>
        <w:tabs>
          <w:tab w:val="clear" w:pos="405"/>
        </w:tabs>
        <w:spacing w:after="0" w:line="240" w:lineRule="auto"/>
        <w:ind w:left="357" w:hanging="357"/>
        <w:contextualSpacing w:val="0"/>
        <w:jc w:val="both"/>
        <w:rPr>
          <w:rFonts w:cs="Calibri"/>
        </w:rPr>
      </w:pPr>
      <w:r w:rsidRPr="001654F1">
        <w:rPr>
          <w:rFonts w:cs="Calibri"/>
        </w:rPr>
        <w:t xml:space="preserve">Zamawiającemu przysługuje </w:t>
      </w:r>
      <w:r w:rsidR="009B092F">
        <w:rPr>
          <w:rFonts w:cs="Calibri"/>
        </w:rPr>
        <w:t xml:space="preserve">również </w:t>
      </w:r>
      <w:r w:rsidRPr="001654F1">
        <w:rPr>
          <w:rFonts w:cs="Calibri"/>
        </w:rPr>
        <w:t xml:space="preserve">prawo odstąpienia od </w:t>
      </w:r>
      <w:r w:rsidR="00BA664C">
        <w:rPr>
          <w:rFonts w:cs="Calibri"/>
        </w:rPr>
        <w:t>Umow</w:t>
      </w:r>
      <w:r w:rsidRPr="001654F1">
        <w:rPr>
          <w:rFonts w:cs="Calibri"/>
        </w:rPr>
        <w:t>y w całości</w:t>
      </w:r>
      <w:r w:rsidR="00220665">
        <w:rPr>
          <w:rFonts w:cs="Calibri"/>
        </w:rPr>
        <w:t xml:space="preserve"> lub w części</w:t>
      </w:r>
      <w:r w:rsidRPr="001654F1">
        <w:rPr>
          <w:rFonts w:cs="Calibri"/>
        </w:rPr>
        <w:t xml:space="preserve"> w przypadku, gdy Wykonawca nie </w:t>
      </w:r>
      <w:r w:rsidR="0035047D" w:rsidRPr="001654F1">
        <w:rPr>
          <w:rFonts w:cs="Calibri"/>
        </w:rPr>
        <w:t xml:space="preserve">rozpocznie realizacji </w:t>
      </w:r>
      <w:r w:rsidR="00BA664C">
        <w:rPr>
          <w:rFonts w:cs="Calibri"/>
        </w:rPr>
        <w:t>Umow</w:t>
      </w:r>
      <w:r w:rsidR="0035047D" w:rsidRPr="001654F1">
        <w:rPr>
          <w:rFonts w:cs="Calibri"/>
        </w:rPr>
        <w:t xml:space="preserve">y </w:t>
      </w:r>
      <w:r w:rsidR="00220665">
        <w:rPr>
          <w:rFonts w:cs="Calibri"/>
        </w:rPr>
        <w:t xml:space="preserve">lub jej poszczególnego etapu/kamienia milowego, o którym mowa w OPZ, </w:t>
      </w:r>
      <w:r w:rsidR="0035047D" w:rsidRPr="001654F1">
        <w:rPr>
          <w:rFonts w:cs="Calibri"/>
        </w:rPr>
        <w:t xml:space="preserve">lub nie </w:t>
      </w:r>
      <w:r w:rsidRPr="001654F1">
        <w:rPr>
          <w:rFonts w:cs="Calibri"/>
        </w:rPr>
        <w:t xml:space="preserve">przedstawi do odbioru Produktów </w:t>
      </w:r>
      <w:r w:rsidR="004F70AE">
        <w:rPr>
          <w:rFonts w:cs="Calibri"/>
        </w:rPr>
        <w:t xml:space="preserve">Badania </w:t>
      </w:r>
      <w:r w:rsidR="00220665">
        <w:rPr>
          <w:rFonts w:cs="Calibri"/>
        </w:rPr>
        <w:t>w terminie oznaczonym w Harmonogramie zawartym w OPZ</w:t>
      </w:r>
      <w:r w:rsidR="008D24BF">
        <w:rPr>
          <w:rFonts w:cs="Calibri"/>
        </w:rPr>
        <w:t>.</w:t>
      </w:r>
    </w:p>
    <w:p w14:paraId="0E03BECA" w14:textId="743799DB" w:rsidR="00F7295B" w:rsidRDefault="00F7295B" w:rsidP="00E7118E">
      <w:pPr>
        <w:pStyle w:val="Akapitzlist"/>
        <w:numPr>
          <w:ilvl w:val="0"/>
          <w:numId w:val="66"/>
        </w:numPr>
        <w:tabs>
          <w:tab w:val="clear" w:pos="405"/>
        </w:tabs>
        <w:spacing w:after="0" w:line="240" w:lineRule="auto"/>
        <w:ind w:left="357" w:hanging="357"/>
        <w:contextualSpacing w:val="0"/>
        <w:jc w:val="both"/>
        <w:rPr>
          <w:rFonts w:cs="Calibri"/>
        </w:rPr>
      </w:pPr>
      <w:r>
        <w:rPr>
          <w:rFonts w:cs="Calibri"/>
        </w:rPr>
        <w:t>Jeśli w Umowie nie postanowiono inaczej w</w:t>
      </w:r>
      <w:r w:rsidRPr="001654F1">
        <w:rPr>
          <w:rFonts w:cs="Calibri"/>
        </w:rPr>
        <w:t xml:space="preserve">ykonanie prawa odstąpienia może nastąpić w terminie </w:t>
      </w:r>
      <w:r>
        <w:rPr>
          <w:rFonts w:cs="Calibri"/>
        </w:rPr>
        <w:t xml:space="preserve">30 </w:t>
      </w:r>
      <w:r w:rsidRPr="001654F1">
        <w:rPr>
          <w:rFonts w:cs="Calibri"/>
        </w:rPr>
        <w:t xml:space="preserve">dni od dnia wystąpienia zdarzenia, które uprawnia Zamawiającego do odstąpienia od </w:t>
      </w:r>
      <w:r>
        <w:rPr>
          <w:rFonts w:cs="Calibri"/>
        </w:rPr>
        <w:t>Umow</w:t>
      </w:r>
      <w:r w:rsidRPr="001654F1">
        <w:rPr>
          <w:rFonts w:cs="Calibri"/>
        </w:rPr>
        <w:t>y.</w:t>
      </w:r>
    </w:p>
    <w:p w14:paraId="608C7D50" w14:textId="7BB90C45" w:rsidR="00F7295B" w:rsidRPr="001654F1" w:rsidRDefault="00F7295B" w:rsidP="00E7118E">
      <w:pPr>
        <w:pStyle w:val="Akapitzlist"/>
        <w:numPr>
          <w:ilvl w:val="0"/>
          <w:numId w:val="66"/>
        </w:numPr>
        <w:tabs>
          <w:tab w:val="clear" w:pos="405"/>
        </w:tabs>
        <w:spacing w:after="0" w:line="240" w:lineRule="auto"/>
        <w:ind w:left="357" w:hanging="357"/>
        <w:contextualSpacing w:val="0"/>
        <w:jc w:val="both"/>
        <w:rPr>
          <w:rFonts w:cs="Calibri"/>
        </w:rPr>
      </w:pPr>
      <w:r>
        <w:rPr>
          <w:rFonts w:cs="Calibri"/>
        </w:rPr>
        <w:t>Oświadczenie o odstąpieniu od Umowy wymaga od Zamawiającego złożenia pisemnego oświadczenia wskazującego przyczyny odstąpienia.</w:t>
      </w:r>
    </w:p>
    <w:bookmarkEnd w:id="10"/>
    <w:p w14:paraId="40B93860" w14:textId="77DA87F7" w:rsidR="002974A8" w:rsidRPr="001654F1" w:rsidRDefault="002974A8" w:rsidP="001654F1">
      <w:pPr>
        <w:pStyle w:val="Akapitzlist"/>
        <w:numPr>
          <w:ilvl w:val="0"/>
          <w:numId w:val="66"/>
        </w:numPr>
        <w:tabs>
          <w:tab w:val="clear" w:pos="405"/>
        </w:tabs>
        <w:spacing w:after="0" w:line="240" w:lineRule="auto"/>
        <w:ind w:left="357" w:hanging="357"/>
        <w:contextualSpacing w:val="0"/>
        <w:jc w:val="both"/>
        <w:rPr>
          <w:rFonts w:cs="Calibri"/>
        </w:rPr>
      </w:pPr>
      <w:r w:rsidRPr="001654F1">
        <w:rPr>
          <w:rFonts w:cs="Calibri"/>
        </w:rPr>
        <w:t xml:space="preserve">Zamawiający może wypowiedzieć </w:t>
      </w:r>
      <w:r w:rsidR="00BA664C">
        <w:rPr>
          <w:rFonts w:cs="Calibri"/>
        </w:rPr>
        <w:t>Umow</w:t>
      </w:r>
      <w:r w:rsidRPr="001654F1">
        <w:rPr>
          <w:rFonts w:cs="Calibri"/>
        </w:rPr>
        <w:t xml:space="preserve">ę na piśmie pod rygorem nieważności, w każdym czasie </w:t>
      </w:r>
      <w:r w:rsidR="00346D2C" w:rsidRPr="001654F1">
        <w:rPr>
          <w:rFonts w:cs="Calibri"/>
        </w:rPr>
        <w:t>z</w:t>
      </w:r>
      <w:r w:rsidR="00346D2C">
        <w:rPr>
          <w:rFonts w:cs="Calibri"/>
        </w:rPr>
        <w:t> </w:t>
      </w:r>
      <w:r w:rsidRPr="001654F1">
        <w:rPr>
          <w:rFonts w:cs="Calibri"/>
        </w:rPr>
        <w:t xml:space="preserve">zachowaniem </w:t>
      </w:r>
      <w:r w:rsidR="002879F9" w:rsidRPr="001654F1">
        <w:rPr>
          <w:rFonts w:cs="Calibri"/>
        </w:rPr>
        <w:t>miesięcznego okresu wypowiedzenia</w:t>
      </w:r>
      <w:r w:rsidRPr="001654F1">
        <w:rPr>
          <w:rFonts w:cs="Calibri"/>
        </w:rPr>
        <w:t>.</w:t>
      </w:r>
    </w:p>
    <w:p w14:paraId="1CB4928B" w14:textId="1F2546A4" w:rsidR="002974A8" w:rsidRPr="001654F1" w:rsidRDefault="002974A8" w:rsidP="001654F1">
      <w:pPr>
        <w:pStyle w:val="Akapitzlist"/>
        <w:numPr>
          <w:ilvl w:val="0"/>
          <w:numId w:val="66"/>
        </w:numPr>
        <w:tabs>
          <w:tab w:val="clear" w:pos="405"/>
        </w:tabs>
        <w:spacing w:after="0" w:line="240" w:lineRule="auto"/>
        <w:ind w:left="357" w:hanging="357"/>
        <w:contextualSpacing w:val="0"/>
        <w:jc w:val="both"/>
        <w:rPr>
          <w:rFonts w:cs="Calibri"/>
        </w:rPr>
      </w:pPr>
      <w:r w:rsidRPr="001654F1">
        <w:rPr>
          <w:rFonts w:cs="Calibri"/>
        </w:rPr>
        <w:t xml:space="preserve">Wykonawca może wypowiedzieć Zamawiającemu </w:t>
      </w:r>
      <w:r w:rsidR="00BA664C">
        <w:rPr>
          <w:rFonts w:cs="Calibri"/>
        </w:rPr>
        <w:t>Umow</w:t>
      </w:r>
      <w:r w:rsidRPr="001654F1">
        <w:rPr>
          <w:rFonts w:cs="Calibri"/>
        </w:rPr>
        <w:t xml:space="preserve">ę na piśmie, z zachowaniem </w:t>
      </w:r>
      <w:r w:rsidR="002879F9" w:rsidRPr="001654F1">
        <w:rPr>
          <w:rFonts w:cs="Calibri"/>
        </w:rPr>
        <w:t>miesięcznego</w:t>
      </w:r>
      <w:r w:rsidRPr="001654F1">
        <w:rPr>
          <w:rFonts w:cs="Calibri"/>
        </w:rPr>
        <w:t xml:space="preserve"> okresu wypowiedzenia, jeżeli Zamawiający nie udostępni zasobów lub informacji niezbędnych do</w:t>
      </w:r>
      <w:r w:rsidR="002879F9" w:rsidRPr="001654F1">
        <w:rPr>
          <w:rFonts w:cs="Calibri"/>
        </w:rPr>
        <w:t xml:space="preserve"> </w:t>
      </w:r>
      <w:r w:rsidRPr="001654F1">
        <w:rPr>
          <w:rFonts w:cs="Calibri"/>
        </w:rPr>
        <w:t xml:space="preserve">wykonania przedmiotu </w:t>
      </w:r>
      <w:r w:rsidR="00BA664C">
        <w:rPr>
          <w:rFonts w:cs="Calibri"/>
        </w:rPr>
        <w:t>Umow</w:t>
      </w:r>
      <w:r w:rsidRPr="001654F1">
        <w:rPr>
          <w:rFonts w:cs="Calibri"/>
        </w:rPr>
        <w:t>y. Wypowiedzenie, o którym mowa w zdaniu poprzednim, może być złożone jedynie po kumulatywnym spełnieniu przez Wykonawcę następujących przesłanek: (i) uprzednim wezwaniu Zamawiającego do zaprzestania w ciągu 14 dni kalendarzowych naruszeń, w</w:t>
      </w:r>
      <w:r w:rsidR="00F72681" w:rsidRPr="001654F1">
        <w:rPr>
          <w:rFonts w:cs="Calibri"/>
        </w:rPr>
        <w:t> </w:t>
      </w:r>
      <w:r w:rsidRPr="001654F1">
        <w:rPr>
          <w:rFonts w:cs="Calibri"/>
        </w:rPr>
        <w:t>którym Wykonawca określi oraz opisze naruszenia oraz (ii</w:t>
      </w:r>
      <w:r w:rsidR="00346D2C" w:rsidRPr="001654F1">
        <w:rPr>
          <w:rFonts w:cs="Calibri"/>
        </w:rPr>
        <w:t>)</w:t>
      </w:r>
      <w:r w:rsidR="00346D2C">
        <w:rPr>
          <w:rFonts w:cs="Calibri"/>
        </w:rPr>
        <w:t> </w:t>
      </w:r>
      <w:r w:rsidRPr="001654F1">
        <w:rPr>
          <w:rFonts w:cs="Calibri"/>
        </w:rPr>
        <w:t>bezskutecznym upływie tego terminu.</w:t>
      </w:r>
    </w:p>
    <w:p w14:paraId="5666A5E7" w14:textId="01539DBA" w:rsidR="002974A8" w:rsidRPr="001654F1" w:rsidRDefault="002974A8" w:rsidP="001654F1">
      <w:pPr>
        <w:pStyle w:val="Akapitzlist"/>
        <w:numPr>
          <w:ilvl w:val="0"/>
          <w:numId w:val="66"/>
        </w:numPr>
        <w:tabs>
          <w:tab w:val="clear" w:pos="405"/>
        </w:tabs>
        <w:spacing w:after="0" w:line="240" w:lineRule="auto"/>
        <w:ind w:left="357" w:hanging="357"/>
        <w:contextualSpacing w:val="0"/>
        <w:jc w:val="both"/>
        <w:rPr>
          <w:rFonts w:cs="Calibri"/>
        </w:rPr>
      </w:pPr>
      <w:r w:rsidRPr="001654F1">
        <w:rPr>
          <w:rFonts w:cs="Calibri"/>
        </w:rPr>
        <w:t xml:space="preserve">Zamawiający będzie uprawniony do wypowiedzenia </w:t>
      </w:r>
      <w:r w:rsidR="00BA664C">
        <w:rPr>
          <w:rFonts w:cs="Calibri"/>
        </w:rPr>
        <w:t>Umow</w:t>
      </w:r>
      <w:r w:rsidRPr="001654F1">
        <w:rPr>
          <w:rFonts w:cs="Calibri"/>
        </w:rPr>
        <w:t>y w całości lub w części, w</w:t>
      </w:r>
      <w:r w:rsidR="00F72681" w:rsidRPr="001654F1">
        <w:rPr>
          <w:rFonts w:cs="Calibri"/>
        </w:rPr>
        <w:t xml:space="preserve"> </w:t>
      </w:r>
      <w:r w:rsidRPr="001654F1">
        <w:rPr>
          <w:rFonts w:cs="Calibri"/>
        </w:rPr>
        <w:t xml:space="preserve">zakresie niezrealizowanej części </w:t>
      </w:r>
      <w:r w:rsidR="00BA664C">
        <w:rPr>
          <w:rFonts w:cs="Calibri"/>
        </w:rPr>
        <w:t>Umow</w:t>
      </w:r>
      <w:r w:rsidRPr="001654F1">
        <w:rPr>
          <w:rFonts w:cs="Calibri"/>
        </w:rPr>
        <w:t>y, ze skutkiem natychmiastowym w przypadku:</w:t>
      </w:r>
    </w:p>
    <w:p w14:paraId="11BEF367" w14:textId="7E1F6060" w:rsidR="002974A8" w:rsidRPr="001654F1" w:rsidRDefault="002974A8" w:rsidP="001654F1">
      <w:pPr>
        <w:pStyle w:val="Akapitzlist"/>
        <w:numPr>
          <w:ilvl w:val="0"/>
          <w:numId w:val="67"/>
        </w:numPr>
        <w:spacing w:after="0" w:line="240" w:lineRule="auto"/>
        <w:ind w:left="714" w:hanging="357"/>
        <w:contextualSpacing w:val="0"/>
        <w:jc w:val="both"/>
        <w:rPr>
          <w:rFonts w:cs="Calibri"/>
        </w:rPr>
      </w:pPr>
      <w:r w:rsidRPr="001654F1">
        <w:rPr>
          <w:rFonts w:cs="Calibri"/>
        </w:rPr>
        <w:t xml:space="preserve">naliczenia przez Zamawiającego w okresie obowiązywania </w:t>
      </w:r>
      <w:r w:rsidR="00BA664C">
        <w:rPr>
          <w:rFonts w:cs="Calibri"/>
        </w:rPr>
        <w:t>Umow</w:t>
      </w:r>
      <w:r w:rsidRPr="001654F1">
        <w:rPr>
          <w:rFonts w:cs="Calibri"/>
        </w:rPr>
        <w:t xml:space="preserve">y kar </w:t>
      </w:r>
      <w:r w:rsidR="00835EDC">
        <w:rPr>
          <w:rFonts w:cs="Calibri"/>
        </w:rPr>
        <w:t>umow</w:t>
      </w:r>
      <w:r w:rsidR="00835EDC" w:rsidRPr="001654F1">
        <w:rPr>
          <w:rFonts w:cs="Calibri"/>
        </w:rPr>
        <w:t xml:space="preserve">nych </w:t>
      </w:r>
      <w:r w:rsidRPr="001654F1">
        <w:rPr>
          <w:rFonts w:cs="Calibri"/>
        </w:rPr>
        <w:t>o</w:t>
      </w:r>
      <w:r w:rsidR="00F72681" w:rsidRPr="001654F1">
        <w:rPr>
          <w:rFonts w:cs="Calibri"/>
        </w:rPr>
        <w:t xml:space="preserve"> </w:t>
      </w:r>
      <w:r w:rsidRPr="001654F1">
        <w:rPr>
          <w:rFonts w:cs="Calibri"/>
        </w:rPr>
        <w:t xml:space="preserve">łącznej wartości przekraczającej </w:t>
      </w:r>
      <w:r w:rsidR="00D8255B">
        <w:rPr>
          <w:rFonts w:cs="Calibri"/>
        </w:rPr>
        <w:t xml:space="preserve">50% </w:t>
      </w:r>
      <w:r w:rsidR="00F9441A">
        <w:rPr>
          <w:rFonts w:cs="Calibri"/>
        </w:rPr>
        <w:t>W</w:t>
      </w:r>
      <w:r w:rsidR="00D8255B">
        <w:rPr>
          <w:rFonts w:cs="Calibri"/>
        </w:rPr>
        <w:t>ynagrodzenia całościowego brutto</w:t>
      </w:r>
      <w:r w:rsidR="00F602B6">
        <w:rPr>
          <w:rFonts w:cs="Calibri"/>
        </w:rPr>
        <w:t xml:space="preserve"> </w:t>
      </w:r>
      <w:r w:rsidRPr="001654F1">
        <w:rPr>
          <w:rFonts w:cs="Calibri"/>
        </w:rPr>
        <w:t>[…]</w:t>
      </w:r>
      <w:r w:rsidR="00F72681" w:rsidRPr="001654F1">
        <w:rPr>
          <w:rFonts w:cs="Calibri"/>
        </w:rPr>
        <w:t xml:space="preserve"> </w:t>
      </w:r>
      <w:r w:rsidRPr="001654F1">
        <w:rPr>
          <w:rFonts w:cs="Calibri"/>
        </w:rPr>
        <w:t>(słownie: … 00/100)</w:t>
      </w:r>
      <w:r w:rsidR="00F72681" w:rsidRPr="001654F1">
        <w:rPr>
          <w:rFonts w:cs="Calibri"/>
        </w:rPr>
        <w:t xml:space="preserve"> zł</w:t>
      </w:r>
      <w:r w:rsidRPr="001654F1">
        <w:rPr>
          <w:rFonts w:cs="Calibri"/>
        </w:rPr>
        <w:t>;</w:t>
      </w:r>
    </w:p>
    <w:p w14:paraId="658C7222" w14:textId="735FF023" w:rsidR="002974A8" w:rsidRPr="001654F1" w:rsidRDefault="002974A8" w:rsidP="001654F1">
      <w:pPr>
        <w:pStyle w:val="Akapitzlist"/>
        <w:numPr>
          <w:ilvl w:val="0"/>
          <w:numId w:val="67"/>
        </w:numPr>
        <w:spacing w:after="0" w:line="240" w:lineRule="auto"/>
        <w:ind w:left="714" w:hanging="357"/>
        <w:contextualSpacing w:val="0"/>
        <w:jc w:val="both"/>
        <w:rPr>
          <w:rFonts w:cs="Calibri"/>
        </w:rPr>
      </w:pPr>
      <w:r w:rsidRPr="001654F1">
        <w:rPr>
          <w:rFonts w:cs="Calibri"/>
        </w:rPr>
        <w:t xml:space="preserve">niewywiązywania się przez Wykonawcę z postanowień </w:t>
      </w:r>
      <w:r w:rsidR="00BA664C">
        <w:rPr>
          <w:rFonts w:cs="Calibri"/>
        </w:rPr>
        <w:t>Umow</w:t>
      </w:r>
      <w:r w:rsidRPr="001654F1">
        <w:rPr>
          <w:rFonts w:cs="Calibri"/>
        </w:rPr>
        <w:t>y mających wpływ na</w:t>
      </w:r>
      <w:r w:rsidR="00F72681" w:rsidRPr="001654F1">
        <w:rPr>
          <w:rFonts w:cs="Calibri"/>
        </w:rPr>
        <w:t xml:space="preserve"> </w:t>
      </w:r>
      <w:r w:rsidRPr="001654F1">
        <w:rPr>
          <w:rFonts w:cs="Calibri"/>
        </w:rPr>
        <w:t>przebieg jej realizacji;</w:t>
      </w:r>
    </w:p>
    <w:p w14:paraId="580379A3" w14:textId="115DE369" w:rsidR="002974A8" w:rsidRPr="001654F1" w:rsidRDefault="002974A8" w:rsidP="001654F1">
      <w:pPr>
        <w:pStyle w:val="Akapitzlist"/>
        <w:numPr>
          <w:ilvl w:val="0"/>
          <w:numId w:val="67"/>
        </w:numPr>
        <w:spacing w:after="0" w:line="240" w:lineRule="auto"/>
        <w:ind w:left="714" w:hanging="357"/>
        <w:contextualSpacing w:val="0"/>
        <w:jc w:val="both"/>
        <w:rPr>
          <w:rFonts w:cs="Calibri"/>
        </w:rPr>
      </w:pPr>
      <w:r w:rsidRPr="001654F1">
        <w:rPr>
          <w:rFonts w:cs="Calibri"/>
        </w:rPr>
        <w:t xml:space="preserve">wystąpienia niezależnych od Stron istotnych okoliczności, których nie można było przewidzieć przy zachowaniu należytej staranności, przez które realizacja </w:t>
      </w:r>
      <w:r w:rsidR="00BA664C">
        <w:rPr>
          <w:rFonts w:cs="Calibri"/>
        </w:rPr>
        <w:t>Umow</w:t>
      </w:r>
      <w:r w:rsidRPr="001654F1">
        <w:rPr>
          <w:rFonts w:cs="Calibri"/>
        </w:rPr>
        <w:t>y w sposób określony w</w:t>
      </w:r>
      <w:r w:rsidR="00F72681" w:rsidRPr="001654F1">
        <w:rPr>
          <w:rFonts w:cs="Calibri"/>
        </w:rPr>
        <w:t> </w:t>
      </w:r>
      <w:r w:rsidR="00BA664C">
        <w:rPr>
          <w:rFonts w:cs="Calibri"/>
        </w:rPr>
        <w:t>Umow</w:t>
      </w:r>
      <w:r w:rsidRPr="001654F1">
        <w:rPr>
          <w:rFonts w:cs="Calibri"/>
        </w:rPr>
        <w:t>ie jest obiektywnie niemożliwa lub niecelowa;</w:t>
      </w:r>
    </w:p>
    <w:p w14:paraId="185E42A6" w14:textId="3CA32242" w:rsidR="002974A8" w:rsidRPr="001654F1" w:rsidRDefault="002974A8" w:rsidP="001654F1">
      <w:pPr>
        <w:pStyle w:val="Akapitzlist"/>
        <w:numPr>
          <w:ilvl w:val="0"/>
          <w:numId w:val="67"/>
        </w:numPr>
        <w:spacing w:after="0" w:line="240" w:lineRule="auto"/>
        <w:ind w:left="714" w:hanging="357"/>
        <w:contextualSpacing w:val="0"/>
        <w:jc w:val="both"/>
        <w:rPr>
          <w:rFonts w:cs="Calibri"/>
        </w:rPr>
      </w:pPr>
      <w:r w:rsidRPr="001654F1">
        <w:rPr>
          <w:rFonts w:cs="Calibri"/>
        </w:rPr>
        <w:t xml:space="preserve">jeśli Wykonawca nie rozpoczął realizacji </w:t>
      </w:r>
      <w:r w:rsidR="00BA664C">
        <w:rPr>
          <w:rFonts w:cs="Calibri"/>
        </w:rPr>
        <w:t>Umow</w:t>
      </w:r>
      <w:r w:rsidRPr="001654F1">
        <w:rPr>
          <w:rFonts w:cs="Calibri"/>
        </w:rPr>
        <w:t>y</w:t>
      </w:r>
      <w:r w:rsidR="009D2052">
        <w:rPr>
          <w:rFonts w:cs="Calibri"/>
        </w:rPr>
        <w:t xml:space="preserve"> albo</w:t>
      </w:r>
      <w:r w:rsidRPr="001654F1">
        <w:rPr>
          <w:rFonts w:cs="Calibri"/>
        </w:rPr>
        <w:t xml:space="preserve"> przerwał jej wykonywanie i nie wznowił jej pomimo </w:t>
      </w:r>
      <w:r w:rsidR="009D2052">
        <w:rPr>
          <w:rFonts w:cs="Calibri"/>
        </w:rPr>
        <w:t xml:space="preserve">wezwania </w:t>
      </w:r>
      <w:r w:rsidRPr="001654F1">
        <w:rPr>
          <w:rFonts w:cs="Calibri"/>
        </w:rPr>
        <w:t xml:space="preserve">Zamawiającego, a powstała w tych przypadkach zwłoka była dłuższa niż 7 dni roboczych; </w:t>
      </w:r>
    </w:p>
    <w:p w14:paraId="2FF28A0A" w14:textId="0DD03023" w:rsidR="001B0346" w:rsidRDefault="002974A8" w:rsidP="001654F1">
      <w:pPr>
        <w:pStyle w:val="Akapitzlist"/>
        <w:numPr>
          <w:ilvl w:val="0"/>
          <w:numId w:val="67"/>
        </w:numPr>
        <w:spacing w:after="0" w:line="240" w:lineRule="auto"/>
        <w:ind w:left="714" w:hanging="357"/>
        <w:contextualSpacing w:val="0"/>
        <w:jc w:val="both"/>
        <w:rPr>
          <w:rFonts w:cs="Calibri"/>
        </w:rPr>
      </w:pPr>
      <w:r w:rsidRPr="001654F1">
        <w:rPr>
          <w:rFonts w:cs="Calibri"/>
        </w:rPr>
        <w:t>jeśli Wykonawca lub osoby działające w jego imieniu, w sposób istotny naruszają postanowienia o poufności i postanowienia dotyczące ochrony danych osobowych</w:t>
      </w:r>
      <w:r w:rsidR="004870BC">
        <w:rPr>
          <w:rFonts w:cs="Calibri"/>
        </w:rPr>
        <w:t>;</w:t>
      </w:r>
    </w:p>
    <w:p w14:paraId="06CE7040" w14:textId="5AF822DF" w:rsidR="002974A8" w:rsidRPr="001654F1" w:rsidRDefault="001B0346" w:rsidP="001654F1">
      <w:pPr>
        <w:pStyle w:val="Akapitzlist"/>
        <w:numPr>
          <w:ilvl w:val="0"/>
          <w:numId w:val="67"/>
        </w:numPr>
        <w:spacing w:after="0" w:line="240" w:lineRule="auto"/>
        <w:ind w:left="714" w:hanging="357"/>
        <w:contextualSpacing w:val="0"/>
        <w:jc w:val="both"/>
        <w:rPr>
          <w:rFonts w:cs="Calibri"/>
        </w:rPr>
      </w:pPr>
      <w:r>
        <w:rPr>
          <w:rFonts w:cs="Calibri"/>
        </w:rPr>
        <w:t xml:space="preserve"> </w:t>
      </w:r>
      <w:r w:rsidR="009F101E">
        <w:rPr>
          <w:rFonts w:cs="Calibri"/>
        </w:rPr>
        <w:t>j</w:t>
      </w:r>
      <w:r>
        <w:rPr>
          <w:rFonts w:cs="Calibri"/>
        </w:rPr>
        <w:t xml:space="preserve">eśli w wyniku </w:t>
      </w:r>
      <w:r w:rsidR="009D2052">
        <w:rPr>
          <w:rFonts w:cs="Calibri"/>
        </w:rPr>
        <w:t xml:space="preserve">Kontroli </w:t>
      </w:r>
      <w:r>
        <w:rPr>
          <w:rFonts w:cs="Calibri"/>
        </w:rPr>
        <w:t xml:space="preserve">zostaną wykazane istotne naruszenia w zakresie wykonania </w:t>
      </w:r>
      <w:r w:rsidR="00BA664C">
        <w:rPr>
          <w:rFonts w:cs="Calibri"/>
        </w:rPr>
        <w:t>Umow</w:t>
      </w:r>
      <w:r>
        <w:rPr>
          <w:rFonts w:cs="Calibri"/>
        </w:rPr>
        <w:t>y.</w:t>
      </w:r>
    </w:p>
    <w:p w14:paraId="503D2DA3" w14:textId="77777777" w:rsidR="002974A8" w:rsidRPr="001654F1" w:rsidRDefault="002974A8" w:rsidP="001654F1">
      <w:pPr>
        <w:suppressAutoHyphens/>
        <w:autoSpaceDE w:val="0"/>
        <w:autoSpaceDN w:val="0"/>
        <w:adjustRightInd w:val="0"/>
        <w:spacing w:after="0" w:line="240" w:lineRule="auto"/>
        <w:jc w:val="both"/>
        <w:rPr>
          <w:rFonts w:eastAsiaTheme="minorHAnsi" w:cs="Calibri"/>
          <w:lang w:eastAsia="en-US"/>
        </w:rPr>
      </w:pPr>
    </w:p>
    <w:p w14:paraId="2A4CDFBD" w14:textId="29BF717D" w:rsidR="002974A8" w:rsidRPr="001654F1" w:rsidRDefault="002974A8" w:rsidP="00E7118E">
      <w:pPr>
        <w:pStyle w:val="Nagwek1"/>
        <w:spacing w:before="0" w:line="240" w:lineRule="auto"/>
        <w:jc w:val="center"/>
        <w:rPr>
          <w:rFonts w:ascii="Calibri" w:hAnsi="Calibri" w:cs="Calibri"/>
          <w:b/>
          <w:bCs/>
          <w:color w:val="auto"/>
          <w:sz w:val="22"/>
          <w:szCs w:val="22"/>
        </w:rPr>
      </w:pPr>
      <w:r w:rsidRPr="001654F1">
        <w:rPr>
          <w:rFonts w:ascii="Calibri" w:hAnsi="Calibri" w:cs="Calibri"/>
          <w:b/>
          <w:bCs/>
          <w:color w:val="auto"/>
          <w:sz w:val="22"/>
          <w:szCs w:val="22"/>
        </w:rPr>
        <w:t xml:space="preserve">§ </w:t>
      </w:r>
      <w:r w:rsidR="004D480B">
        <w:rPr>
          <w:rFonts w:ascii="Calibri" w:hAnsi="Calibri" w:cs="Calibri"/>
          <w:b/>
          <w:bCs/>
          <w:color w:val="auto"/>
          <w:sz w:val="22"/>
          <w:szCs w:val="22"/>
        </w:rPr>
        <w:t>14</w:t>
      </w:r>
      <w:r w:rsidRPr="001654F1">
        <w:rPr>
          <w:rFonts w:ascii="Calibri" w:hAnsi="Calibri" w:cs="Calibri"/>
          <w:b/>
          <w:bCs/>
          <w:color w:val="auto"/>
          <w:sz w:val="22"/>
          <w:szCs w:val="22"/>
        </w:rPr>
        <w:t>. Ochrona danych osobowych</w:t>
      </w:r>
    </w:p>
    <w:p w14:paraId="4B2B2503" w14:textId="4AE917CA" w:rsidR="00A0680D" w:rsidRDefault="00700008" w:rsidP="001654F1">
      <w:pPr>
        <w:numPr>
          <w:ilvl w:val="0"/>
          <w:numId w:val="68"/>
        </w:numPr>
        <w:spacing w:after="0" w:line="240" w:lineRule="auto"/>
        <w:ind w:left="357" w:hanging="357"/>
        <w:mirrorIndents/>
        <w:jc w:val="both"/>
        <w:rPr>
          <w:rFonts w:cs="Calibri"/>
          <w:shd w:val="clear" w:color="auto" w:fill="FFFFFF"/>
        </w:rPr>
      </w:pPr>
      <w:r w:rsidRPr="001654F1">
        <w:rPr>
          <w:rFonts w:cs="Calibri"/>
          <w:shd w:val="clear" w:color="auto" w:fill="FFFFFF"/>
        </w:rPr>
        <w:t>Strony oświadczają, że dane kontaktowe pracowników, współpracowników i</w:t>
      </w:r>
      <w:r w:rsidR="00F72681" w:rsidRPr="001654F1">
        <w:rPr>
          <w:rFonts w:cs="Calibri"/>
          <w:shd w:val="clear" w:color="auto" w:fill="FFFFFF"/>
        </w:rPr>
        <w:t xml:space="preserve"> </w:t>
      </w:r>
      <w:r w:rsidRPr="001654F1">
        <w:rPr>
          <w:rFonts w:cs="Calibri"/>
          <w:shd w:val="clear" w:color="auto" w:fill="FFFFFF"/>
        </w:rPr>
        <w:t xml:space="preserve">reprezentantów Stron udostępniane wzajemnie w </w:t>
      </w:r>
      <w:r w:rsidR="00BA664C">
        <w:rPr>
          <w:rFonts w:cs="Calibri"/>
          <w:shd w:val="clear" w:color="auto" w:fill="FFFFFF"/>
        </w:rPr>
        <w:t>Umow</w:t>
      </w:r>
      <w:r w:rsidRPr="001654F1">
        <w:rPr>
          <w:rFonts w:cs="Calibri"/>
          <w:shd w:val="clear" w:color="auto" w:fill="FFFFFF"/>
        </w:rPr>
        <w:t xml:space="preserve">ie lub udostępnione drugiej Stronie w jakikolwiek sposób w okresie obowiązywania </w:t>
      </w:r>
      <w:r w:rsidR="00BA664C">
        <w:rPr>
          <w:rFonts w:cs="Calibri"/>
          <w:shd w:val="clear" w:color="auto" w:fill="FFFFFF"/>
        </w:rPr>
        <w:t>Umow</w:t>
      </w:r>
      <w:r w:rsidRPr="001654F1">
        <w:rPr>
          <w:rFonts w:cs="Calibri"/>
          <w:shd w:val="clear" w:color="auto" w:fill="FFFFFF"/>
        </w:rPr>
        <w:t xml:space="preserve">y przekazywane są w ramach prawnie uzasadnionego interesu Stron w celu realizacji </w:t>
      </w:r>
      <w:r w:rsidR="00BA664C">
        <w:rPr>
          <w:rFonts w:cs="Calibri"/>
          <w:shd w:val="clear" w:color="auto" w:fill="FFFFFF"/>
        </w:rPr>
        <w:t>Umow</w:t>
      </w:r>
      <w:r w:rsidRPr="001654F1">
        <w:rPr>
          <w:rFonts w:cs="Calibri"/>
          <w:shd w:val="clear" w:color="auto" w:fill="FFFFFF"/>
        </w:rPr>
        <w:t>y. Udostępniane dane kontaktowe mogą obejmować: imię i nazwisko, służbowe dane kontaktowe, tj. stanowisko, adres e-mail i numer telefonu, a w przypadku osób uprawnionych do reprezentacji lub pełnomocników także dane niezbędne do ustalenia i</w:t>
      </w:r>
      <w:r w:rsidR="00F72681" w:rsidRPr="001654F1">
        <w:rPr>
          <w:rFonts w:cs="Calibri"/>
          <w:shd w:val="clear" w:color="auto" w:fill="FFFFFF"/>
        </w:rPr>
        <w:t> </w:t>
      </w:r>
      <w:r w:rsidRPr="001654F1">
        <w:rPr>
          <w:rFonts w:cs="Calibri"/>
          <w:shd w:val="clear" w:color="auto" w:fill="FFFFFF"/>
        </w:rPr>
        <w:t xml:space="preserve">potwierdzenia ich tożsamości i umocowania. Każda ze Stron będzie administratorem danych kontaktowych, które zostały jej udostępnione w ramach </w:t>
      </w:r>
      <w:r w:rsidR="00BA664C">
        <w:rPr>
          <w:rFonts w:cs="Calibri"/>
          <w:shd w:val="clear" w:color="auto" w:fill="FFFFFF"/>
        </w:rPr>
        <w:t>Umow</w:t>
      </w:r>
      <w:r w:rsidRPr="001654F1">
        <w:rPr>
          <w:rFonts w:cs="Calibri"/>
          <w:shd w:val="clear" w:color="auto" w:fill="FFFFFF"/>
        </w:rPr>
        <w:t>y. Każda ze Stron zobowiązuje się w związku z tym do</w:t>
      </w:r>
      <w:r w:rsidR="00F72681" w:rsidRPr="001654F1">
        <w:rPr>
          <w:rFonts w:cs="Calibri"/>
          <w:shd w:val="clear" w:color="auto" w:fill="FFFFFF"/>
        </w:rPr>
        <w:t xml:space="preserve"> </w:t>
      </w:r>
      <w:r w:rsidRPr="001654F1">
        <w:rPr>
          <w:rFonts w:cs="Calibri"/>
          <w:shd w:val="clear" w:color="auto" w:fill="FFFFFF"/>
        </w:rPr>
        <w:t>przekazania w imieniu drugiej Strony wszystkim osobom, których dane jej udostępniła, informacji, o których mowa w art. 13 i 14 RODO.</w:t>
      </w:r>
      <w:r w:rsidR="00346D2C">
        <w:rPr>
          <w:rFonts w:cs="Calibri"/>
          <w:shd w:val="clear" w:color="auto" w:fill="FFFFFF"/>
        </w:rPr>
        <w:t xml:space="preserve"> </w:t>
      </w:r>
    </w:p>
    <w:p w14:paraId="200FE229" w14:textId="1AA10CB5" w:rsidR="00700008" w:rsidRPr="001654F1" w:rsidRDefault="00700008" w:rsidP="001654F1">
      <w:pPr>
        <w:numPr>
          <w:ilvl w:val="0"/>
          <w:numId w:val="68"/>
        </w:numPr>
        <w:spacing w:after="0" w:line="240" w:lineRule="auto"/>
        <w:ind w:left="357" w:hanging="357"/>
        <w:mirrorIndents/>
        <w:jc w:val="both"/>
        <w:rPr>
          <w:rFonts w:cs="Calibri"/>
          <w:shd w:val="clear" w:color="auto" w:fill="FFFFFF"/>
        </w:rPr>
      </w:pPr>
      <w:r w:rsidRPr="001654F1">
        <w:rPr>
          <w:rFonts w:cs="Calibri"/>
          <w:shd w:val="clear" w:color="auto" w:fill="FFFFFF"/>
        </w:rPr>
        <w:lastRenderedPageBreak/>
        <w:t xml:space="preserve">Informacje o zasadach przetwarzania przez drugą Stronę danych osobowych osób, o których mowa </w:t>
      </w:r>
      <w:r w:rsidR="002564A2" w:rsidRPr="001654F1">
        <w:rPr>
          <w:rFonts w:cs="Calibri"/>
          <w:shd w:val="clear" w:color="auto" w:fill="FFFFFF"/>
        </w:rPr>
        <w:t>w ust. 1</w:t>
      </w:r>
      <w:r w:rsidRPr="001654F1">
        <w:rPr>
          <w:rFonts w:cs="Calibri"/>
          <w:shd w:val="clear" w:color="auto" w:fill="FFFFFF"/>
        </w:rPr>
        <w:t xml:space="preserve"> oraz o przysługujących tym osobom prawach w związku z przetwarzaniem ich danych osobowych, dostępne są na następujących stronach internetowych Stron:</w:t>
      </w:r>
    </w:p>
    <w:p w14:paraId="45C5651A" w14:textId="3C76812E" w:rsidR="00700008" w:rsidRPr="001654F1" w:rsidRDefault="00700008" w:rsidP="001654F1">
      <w:pPr>
        <w:pStyle w:val="Akapitzlist"/>
        <w:numPr>
          <w:ilvl w:val="0"/>
          <w:numId w:val="80"/>
        </w:numPr>
        <w:autoSpaceDE w:val="0"/>
        <w:autoSpaceDN w:val="0"/>
        <w:adjustRightInd w:val="0"/>
        <w:spacing w:after="0" w:line="240" w:lineRule="auto"/>
        <w:contextualSpacing w:val="0"/>
        <w:jc w:val="both"/>
        <w:rPr>
          <w:rFonts w:eastAsiaTheme="minorHAnsi" w:cs="Calibri"/>
          <w:lang w:eastAsia="en-US"/>
        </w:rPr>
      </w:pPr>
      <w:r w:rsidRPr="001654F1">
        <w:rPr>
          <w:rFonts w:cs="Calibri"/>
          <w:shd w:val="clear" w:color="auto" w:fill="FFFFFF"/>
        </w:rPr>
        <w:t>Zamawiający: https://www.bgk.pl/informacje-prawne/rodo/</w:t>
      </w:r>
      <w:r w:rsidRPr="001654F1">
        <w:rPr>
          <w:rFonts w:cs="Calibri"/>
        </w:rPr>
        <w:t>;</w:t>
      </w:r>
    </w:p>
    <w:p w14:paraId="4EC029D9" w14:textId="4BEBB346" w:rsidR="00700008" w:rsidRPr="001654F1" w:rsidRDefault="00700008" w:rsidP="001654F1">
      <w:pPr>
        <w:pStyle w:val="Akapitzlist"/>
        <w:numPr>
          <w:ilvl w:val="0"/>
          <w:numId w:val="80"/>
        </w:numPr>
        <w:autoSpaceDE w:val="0"/>
        <w:autoSpaceDN w:val="0"/>
        <w:adjustRightInd w:val="0"/>
        <w:spacing w:after="0" w:line="240" w:lineRule="auto"/>
        <w:contextualSpacing w:val="0"/>
        <w:jc w:val="both"/>
        <w:rPr>
          <w:rFonts w:eastAsiaTheme="minorHAnsi" w:cs="Calibri"/>
          <w:lang w:eastAsia="en-US"/>
        </w:rPr>
      </w:pPr>
      <w:r w:rsidRPr="001654F1">
        <w:rPr>
          <w:rFonts w:eastAsiaTheme="minorHAnsi" w:cs="Calibri"/>
          <w:lang w:eastAsia="en-US"/>
        </w:rPr>
        <w:t>Wykonawca: […]</w:t>
      </w:r>
      <w:r w:rsidR="00037A5C" w:rsidRPr="001654F1">
        <w:rPr>
          <w:rFonts w:eastAsiaTheme="minorHAnsi" w:cs="Calibri"/>
          <w:lang w:eastAsia="en-US"/>
        </w:rPr>
        <w:t>.</w:t>
      </w:r>
    </w:p>
    <w:p w14:paraId="498F282F" w14:textId="2C1F2FE0" w:rsidR="00CA0976" w:rsidRPr="001654F1" w:rsidRDefault="00C57F87" w:rsidP="004870BC">
      <w:pPr>
        <w:numPr>
          <w:ilvl w:val="0"/>
          <w:numId w:val="116"/>
        </w:numPr>
        <w:spacing w:after="0" w:line="240" w:lineRule="auto"/>
        <w:ind w:left="357" w:hanging="357"/>
        <w:mirrorIndents/>
        <w:jc w:val="both"/>
        <w:rPr>
          <w:rFonts w:cs="Calibri"/>
          <w:shd w:val="clear" w:color="auto" w:fill="FFFFFF"/>
        </w:rPr>
      </w:pPr>
      <w:r>
        <w:rPr>
          <w:rFonts w:cs="Calibri"/>
          <w:shd w:val="clear" w:color="auto" w:fill="FFFFFF"/>
        </w:rPr>
        <w:t>Zamawiający</w:t>
      </w:r>
      <w:r w:rsidRPr="00C57F87">
        <w:rPr>
          <w:rFonts w:cs="Calibri"/>
          <w:shd w:val="clear" w:color="auto" w:fill="FFFFFF"/>
        </w:rPr>
        <w:t xml:space="preserve"> powierza Wykonawcy przetwarzanie danych osobowych w celu realizacji </w:t>
      </w:r>
      <w:r w:rsidR="00BA664C">
        <w:rPr>
          <w:rFonts w:cs="Calibri"/>
          <w:shd w:val="clear" w:color="auto" w:fill="FFFFFF"/>
        </w:rPr>
        <w:t>Umow</w:t>
      </w:r>
      <w:r w:rsidRPr="00C57F87">
        <w:rPr>
          <w:rFonts w:cs="Calibri"/>
          <w:shd w:val="clear" w:color="auto" w:fill="FFFFFF"/>
        </w:rPr>
        <w:t xml:space="preserve">y, w rozumieniu art. 28 RODO na podstawie </w:t>
      </w:r>
      <w:r w:rsidR="00BA664C">
        <w:rPr>
          <w:rFonts w:cs="Calibri"/>
          <w:shd w:val="clear" w:color="auto" w:fill="FFFFFF"/>
        </w:rPr>
        <w:t>Umow</w:t>
      </w:r>
      <w:r w:rsidRPr="00C57F87">
        <w:rPr>
          <w:rFonts w:cs="Calibri"/>
          <w:shd w:val="clear" w:color="auto" w:fill="FFFFFF"/>
        </w:rPr>
        <w:t xml:space="preserve">y powierzenia przetwarzania danych osobowych, stanowiącej Załącznik nr </w:t>
      </w:r>
      <w:r w:rsidR="00A05D27" w:rsidRPr="004B416D">
        <w:rPr>
          <w:rFonts w:cs="Calibri"/>
          <w:shd w:val="clear" w:color="auto" w:fill="FFFFFF"/>
        </w:rPr>
        <w:t>5</w:t>
      </w:r>
      <w:r w:rsidRPr="00C57F87">
        <w:rPr>
          <w:rFonts w:cs="Calibri"/>
          <w:shd w:val="clear" w:color="auto" w:fill="FFFFFF"/>
        </w:rPr>
        <w:t xml:space="preserve"> do </w:t>
      </w:r>
      <w:r w:rsidR="00BA664C">
        <w:rPr>
          <w:rFonts w:cs="Calibri"/>
          <w:shd w:val="clear" w:color="auto" w:fill="FFFFFF"/>
        </w:rPr>
        <w:t>Umow</w:t>
      </w:r>
      <w:r w:rsidRPr="00C57F87">
        <w:rPr>
          <w:rFonts w:cs="Calibri"/>
          <w:shd w:val="clear" w:color="auto" w:fill="FFFFFF"/>
        </w:rPr>
        <w:t>y</w:t>
      </w:r>
      <w:r w:rsidR="00A05D27">
        <w:rPr>
          <w:rFonts w:cs="Calibri"/>
          <w:shd w:val="clear" w:color="auto" w:fill="FFFFFF"/>
        </w:rPr>
        <w:t>.</w:t>
      </w:r>
    </w:p>
    <w:p w14:paraId="451D55A1" w14:textId="192D581D" w:rsidR="000745B4" w:rsidRPr="001654F1" w:rsidRDefault="000745B4" w:rsidP="001654F1">
      <w:pPr>
        <w:pStyle w:val="Nagwek1"/>
        <w:spacing w:before="0" w:line="240" w:lineRule="auto"/>
        <w:jc w:val="center"/>
        <w:rPr>
          <w:rFonts w:ascii="Calibri" w:hAnsi="Calibri" w:cs="Calibri"/>
          <w:b/>
          <w:bCs/>
          <w:color w:val="auto"/>
          <w:sz w:val="22"/>
          <w:szCs w:val="22"/>
        </w:rPr>
      </w:pPr>
      <w:r w:rsidRPr="001654F1">
        <w:rPr>
          <w:rFonts w:ascii="Calibri" w:hAnsi="Calibri" w:cs="Calibri"/>
          <w:b/>
          <w:bCs/>
          <w:color w:val="auto"/>
          <w:sz w:val="22"/>
          <w:szCs w:val="22"/>
        </w:rPr>
        <w:t xml:space="preserve">§ </w:t>
      </w:r>
      <w:r w:rsidR="004D480B">
        <w:rPr>
          <w:rFonts w:ascii="Calibri" w:hAnsi="Calibri" w:cs="Calibri"/>
          <w:b/>
          <w:bCs/>
          <w:color w:val="auto"/>
          <w:sz w:val="22"/>
          <w:szCs w:val="22"/>
        </w:rPr>
        <w:t>15</w:t>
      </w:r>
      <w:r w:rsidRPr="001654F1">
        <w:rPr>
          <w:rFonts w:ascii="Calibri" w:hAnsi="Calibri" w:cs="Calibri"/>
          <w:b/>
          <w:bCs/>
          <w:color w:val="auto"/>
          <w:sz w:val="22"/>
          <w:szCs w:val="22"/>
        </w:rPr>
        <w:t>.</w:t>
      </w:r>
      <w:r w:rsidR="00590E98" w:rsidRPr="001654F1">
        <w:rPr>
          <w:rFonts w:ascii="Calibri" w:hAnsi="Calibri" w:cs="Calibri"/>
          <w:b/>
          <w:bCs/>
          <w:color w:val="auto"/>
          <w:sz w:val="22"/>
          <w:szCs w:val="22"/>
        </w:rPr>
        <w:t xml:space="preserve"> Poufność informacji</w:t>
      </w:r>
    </w:p>
    <w:p w14:paraId="2EF363B7" w14:textId="68DB6BC1" w:rsidR="00CA450A" w:rsidRPr="001654F1" w:rsidRDefault="00CA450A" w:rsidP="001654F1">
      <w:pPr>
        <w:numPr>
          <w:ilvl w:val="0"/>
          <w:numId w:val="116"/>
        </w:numPr>
        <w:spacing w:after="0" w:line="240" w:lineRule="auto"/>
        <w:ind w:left="357" w:hanging="357"/>
        <w:mirrorIndents/>
        <w:jc w:val="both"/>
        <w:rPr>
          <w:rFonts w:cs="Calibri"/>
          <w:shd w:val="clear" w:color="auto" w:fill="FFFFFF"/>
        </w:rPr>
      </w:pPr>
      <w:r w:rsidRPr="001654F1">
        <w:rPr>
          <w:rFonts w:cs="Calibri"/>
          <w:shd w:val="clear" w:color="auto" w:fill="FFFFFF"/>
        </w:rPr>
        <w:t xml:space="preserve">Wykonawca zobowiązuje się do zachowania w poufności informacji dotyczących </w:t>
      </w:r>
      <w:r w:rsidR="00DB0D0E" w:rsidRPr="001654F1">
        <w:rPr>
          <w:rFonts w:cs="Calibri"/>
          <w:shd w:val="clear" w:color="auto" w:fill="FFFFFF"/>
        </w:rPr>
        <w:t>Zamawiającego</w:t>
      </w:r>
      <w:r w:rsidRPr="001654F1">
        <w:rPr>
          <w:rFonts w:cs="Calibri"/>
          <w:shd w:val="clear" w:color="auto" w:fill="FFFFFF"/>
        </w:rPr>
        <w:t>, zarówno handlowych, finansowych, technicznych, jak i technologicznych, ujawnionych Wykonawcy w formie: ustnej, pisemnej lub w jakikolwiek inny sposób, zapisane w</w:t>
      </w:r>
      <w:r w:rsidR="00607DB9" w:rsidRPr="001654F1">
        <w:rPr>
          <w:rFonts w:cs="Calibri"/>
          <w:shd w:val="clear" w:color="auto" w:fill="FFFFFF"/>
        </w:rPr>
        <w:t> </w:t>
      </w:r>
      <w:r w:rsidRPr="001654F1">
        <w:rPr>
          <w:rFonts w:cs="Calibri"/>
          <w:shd w:val="clear" w:color="auto" w:fill="FFFFFF"/>
        </w:rPr>
        <w:t xml:space="preserve">jakiejkolwiek formie i na jakimkolwiek nośniku, bez konieczności ich oznaczenia przez </w:t>
      </w:r>
      <w:r w:rsidR="00DB0D0E" w:rsidRPr="001654F1">
        <w:rPr>
          <w:rFonts w:cs="Calibri"/>
          <w:shd w:val="clear" w:color="auto" w:fill="FFFFFF"/>
        </w:rPr>
        <w:t xml:space="preserve">Zamawiającego </w:t>
      </w:r>
      <w:r w:rsidRPr="001654F1">
        <w:rPr>
          <w:rFonts w:cs="Calibri"/>
          <w:shd w:val="clear" w:color="auto" w:fill="FFFFFF"/>
        </w:rPr>
        <w:t xml:space="preserve">jako poufne w chwili udostępnienia (dalej: </w:t>
      </w:r>
      <w:r w:rsidRPr="001654F1">
        <w:rPr>
          <w:rFonts w:cs="Calibri"/>
          <w:b/>
          <w:bCs/>
          <w:shd w:val="clear" w:color="auto" w:fill="FFFFFF"/>
        </w:rPr>
        <w:t>Informacje Poufne</w:t>
      </w:r>
      <w:r w:rsidRPr="001654F1">
        <w:rPr>
          <w:rFonts w:cs="Calibri"/>
          <w:shd w:val="clear" w:color="auto" w:fill="FFFFFF"/>
        </w:rPr>
        <w:t>).</w:t>
      </w:r>
    </w:p>
    <w:p w14:paraId="4A453514" w14:textId="77777777" w:rsidR="00CA450A" w:rsidRPr="001654F1" w:rsidRDefault="00CA450A" w:rsidP="001654F1">
      <w:pPr>
        <w:numPr>
          <w:ilvl w:val="0"/>
          <w:numId w:val="116"/>
        </w:numPr>
        <w:spacing w:after="0" w:line="240" w:lineRule="auto"/>
        <w:ind w:left="357" w:hanging="357"/>
        <w:mirrorIndents/>
        <w:jc w:val="both"/>
        <w:rPr>
          <w:rFonts w:cs="Calibri"/>
          <w:shd w:val="clear" w:color="auto" w:fill="FFFFFF"/>
        </w:rPr>
      </w:pPr>
      <w:r w:rsidRPr="001654F1">
        <w:rPr>
          <w:rFonts w:cs="Calibri"/>
          <w:shd w:val="clear" w:color="auto" w:fill="FFFFFF"/>
        </w:rPr>
        <w:t>Wykonawca zobowiązuje się do:</w:t>
      </w:r>
    </w:p>
    <w:p w14:paraId="5C1212AF" w14:textId="77777777" w:rsidR="00CA450A" w:rsidRPr="001654F1" w:rsidRDefault="00CA450A" w:rsidP="001654F1">
      <w:pPr>
        <w:pStyle w:val="Akapitzlist"/>
        <w:numPr>
          <w:ilvl w:val="0"/>
          <w:numId w:val="75"/>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zachowania Informacji Poufnych w tajemnicy,</w:t>
      </w:r>
    </w:p>
    <w:p w14:paraId="3C63BC49" w14:textId="44C1AE78" w:rsidR="00CA450A" w:rsidRPr="001654F1" w:rsidRDefault="00CA450A" w:rsidP="001654F1">
      <w:pPr>
        <w:pStyle w:val="Akapitzlist"/>
        <w:numPr>
          <w:ilvl w:val="0"/>
          <w:numId w:val="75"/>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ochrony Informacji Poufnych, z należytą starannością przy uwzględnieniu zawodowego charakteru jego działalności gospodarczej</w:t>
      </w:r>
      <w:r w:rsidR="00B165D7" w:rsidRPr="001654F1">
        <w:rPr>
          <w:rFonts w:eastAsiaTheme="minorHAnsi" w:cs="Calibri"/>
          <w:lang w:eastAsia="en-US"/>
        </w:rPr>
        <w:t>;</w:t>
      </w:r>
    </w:p>
    <w:p w14:paraId="593B07E5" w14:textId="182E4ABC" w:rsidR="00CA450A" w:rsidRPr="001654F1" w:rsidRDefault="00CA450A" w:rsidP="001654F1">
      <w:pPr>
        <w:pStyle w:val="Akapitzlist"/>
        <w:numPr>
          <w:ilvl w:val="0"/>
          <w:numId w:val="75"/>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korzystania z Informacji Poufnych jedynie w zakresie, w jakim jest to niezbędne i</w:t>
      </w:r>
      <w:r w:rsidR="00607DB9" w:rsidRPr="001654F1">
        <w:rPr>
          <w:rFonts w:eastAsiaTheme="minorHAnsi" w:cs="Calibri"/>
          <w:lang w:eastAsia="en-US"/>
        </w:rPr>
        <w:t> </w:t>
      </w:r>
      <w:r w:rsidRPr="001654F1">
        <w:rPr>
          <w:rFonts w:eastAsiaTheme="minorHAnsi" w:cs="Calibri"/>
          <w:lang w:eastAsia="en-US"/>
        </w:rPr>
        <w:t xml:space="preserve">związane z wykonywaniem </w:t>
      </w:r>
      <w:r w:rsidR="00BA664C">
        <w:rPr>
          <w:rFonts w:eastAsiaTheme="minorHAnsi" w:cs="Calibri"/>
          <w:lang w:eastAsia="en-US"/>
        </w:rPr>
        <w:t>Umow</w:t>
      </w:r>
      <w:r w:rsidRPr="001654F1">
        <w:rPr>
          <w:rFonts w:eastAsiaTheme="minorHAnsi" w:cs="Calibri"/>
          <w:lang w:eastAsia="en-US"/>
        </w:rPr>
        <w:t>y</w:t>
      </w:r>
      <w:r w:rsidR="00B165D7" w:rsidRPr="001654F1">
        <w:rPr>
          <w:rFonts w:eastAsiaTheme="minorHAnsi" w:cs="Calibri"/>
          <w:lang w:eastAsia="en-US"/>
        </w:rPr>
        <w:t>;</w:t>
      </w:r>
    </w:p>
    <w:p w14:paraId="48AAD20E" w14:textId="6BF4999F" w:rsidR="00CA450A" w:rsidRPr="001654F1" w:rsidRDefault="00CA450A" w:rsidP="001654F1">
      <w:pPr>
        <w:pStyle w:val="Akapitzlist"/>
        <w:numPr>
          <w:ilvl w:val="0"/>
          <w:numId w:val="75"/>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 xml:space="preserve">zapoznania się i przestrzegania „Zasad bezpieczeństwa informacji dla partnerów biznesowych BGK”, stanowiących </w:t>
      </w:r>
      <w:r w:rsidRPr="00996CD4">
        <w:rPr>
          <w:rFonts w:eastAsiaTheme="minorHAnsi"/>
        </w:rPr>
        <w:t xml:space="preserve">Załącznik nr </w:t>
      </w:r>
      <w:r w:rsidR="00996CD4">
        <w:rPr>
          <w:rFonts w:eastAsiaTheme="minorHAnsi"/>
        </w:rPr>
        <w:t>4</w:t>
      </w:r>
      <w:r w:rsidRPr="001654F1">
        <w:rPr>
          <w:rFonts w:eastAsiaTheme="minorHAnsi" w:cs="Calibri"/>
          <w:lang w:eastAsia="en-US"/>
        </w:rPr>
        <w:t xml:space="preserve"> do </w:t>
      </w:r>
      <w:r w:rsidR="00BA664C">
        <w:rPr>
          <w:rFonts w:eastAsiaTheme="minorHAnsi" w:cs="Calibri"/>
          <w:lang w:eastAsia="en-US"/>
        </w:rPr>
        <w:t>Umow</w:t>
      </w:r>
      <w:r w:rsidRPr="001654F1">
        <w:rPr>
          <w:rFonts w:eastAsiaTheme="minorHAnsi" w:cs="Calibri"/>
          <w:lang w:eastAsia="en-US"/>
        </w:rPr>
        <w:t>y (dalej</w:t>
      </w:r>
      <w:r w:rsidR="00037A5C" w:rsidRPr="001654F1">
        <w:rPr>
          <w:rFonts w:eastAsiaTheme="minorHAnsi" w:cs="Calibri"/>
          <w:lang w:eastAsia="en-US"/>
        </w:rPr>
        <w:t>:</w:t>
      </w:r>
      <w:r w:rsidRPr="001654F1">
        <w:rPr>
          <w:rFonts w:eastAsiaTheme="minorHAnsi" w:cs="Calibri"/>
          <w:lang w:eastAsia="en-US"/>
        </w:rPr>
        <w:t xml:space="preserve"> </w:t>
      </w:r>
      <w:r w:rsidRPr="001654F1">
        <w:rPr>
          <w:rFonts w:eastAsiaTheme="minorHAnsi" w:cs="Calibri"/>
          <w:b/>
          <w:bCs/>
          <w:lang w:eastAsia="en-US"/>
        </w:rPr>
        <w:t>Zasady</w:t>
      </w:r>
      <w:r w:rsidRPr="001654F1">
        <w:rPr>
          <w:rFonts w:eastAsiaTheme="minorHAnsi" w:cs="Calibri"/>
          <w:lang w:eastAsia="en-US"/>
        </w:rPr>
        <w:t>).</w:t>
      </w:r>
    </w:p>
    <w:p w14:paraId="5C493235" w14:textId="6B92982C" w:rsidR="00CA450A" w:rsidRPr="001654F1" w:rsidRDefault="00CA450A" w:rsidP="001654F1">
      <w:pPr>
        <w:numPr>
          <w:ilvl w:val="0"/>
          <w:numId w:val="116"/>
        </w:numPr>
        <w:spacing w:after="0" w:line="240" w:lineRule="auto"/>
        <w:ind w:left="357" w:hanging="357"/>
        <w:mirrorIndents/>
        <w:jc w:val="both"/>
        <w:rPr>
          <w:rFonts w:cs="Calibri"/>
          <w:shd w:val="clear" w:color="auto" w:fill="FFFFFF"/>
        </w:rPr>
      </w:pPr>
      <w:r w:rsidRPr="001654F1">
        <w:rPr>
          <w:rFonts w:cs="Calibri"/>
          <w:shd w:val="clear" w:color="auto" w:fill="FFFFFF"/>
        </w:rPr>
        <w:t xml:space="preserve">W przypadku gdy Wykonawca przy wykonaniu </w:t>
      </w:r>
      <w:r w:rsidR="00BA664C">
        <w:rPr>
          <w:rFonts w:cs="Calibri"/>
          <w:shd w:val="clear" w:color="auto" w:fill="FFFFFF"/>
        </w:rPr>
        <w:t>Umow</w:t>
      </w:r>
      <w:r w:rsidRPr="001654F1">
        <w:rPr>
          <w:rFonts w:cs="Calibri"/>
          <w:shd w:val="clear" w:color="auto" w:fill="FFFFFF"/>
        </w:rPr>
        <w:t>y posługuje się lub powierza określone czynności osobom trzecim:</w:t>
      </w:r>
    </w:p>
    <w:p w14:paraId="7F181442" w14:textId="6AD77781" w:rsidR="00CA450A" w:rsidRPr="001654F1" w:rsidRDefault="00CA450A" w:rsidP="001654F1">
      <w:pPr>
        <w:pStyle w:val="Akapitzlist"/>
        <w:numPr>
          <w:ilvl w:val="0"/>
          <w:numId w:val="76"/>
        </w:numPr>
        <w:autoSpaceDE w:val="0"/>
        <w:autoSpaceDN w:val="0"/>
        <w:adjustRightInd w:val="0"/>
        <w:spacing w:after="0" w:line="240" w:lineRule="auto"/>
        <w:contextualSpacing w:val="0"/>
        <w:jc w:val="both"/>
        <w:rPr>
          <w:rFonts w:eastAsiaTheme="minorHAnsi" w:cs="Calibri"/>
          <w:lang w:eastAsia="en-US"/>
        </w:rPr>
      </w:pPr>
      <w:r w:rsidRPr="001654F1">
        <w:rPr>
          <w:rFonts w:eastAsiaTheme="minorHAnsi" w:cs="Calibri"/>
          <w:lang w:eastAsia="en-US"/>
        </w:rPr>
        <w:t>ma prawo ujawnienia im Informacji Poufnych wyłącznie w celu i w zakresie niezbędnym do jej wykonania</w:t>
      </w:r>
      <w:r w:rsidR="00B165D7" w:rsidRPr="001654F1">
        <w:rPr>
          <w:rFonts w:eastAsiaTheme="minorHAnsi" w:cs="Calibri"/>
          <w:lang w:eastAsia="en-US"/>
        </w:rPr>
        <w:t>;</w:t>
      </w:r>
    </w:p>
    <w:p w14:paraId="59CE3597" w14:textId="545EB83B" w:rsidR="00CA450A" w:rsidRPr="001654F1" w:rsidRDefault="00CA450A" w:rsidP="001654F1">
      <w:pPr>
        <w:pStyle w:val="Akapitzlist"/>
        <w:numPr>
          <w:ilvl w:val="0"/>
          <w:numId w:val="76"/>
        </w:numPr>
        <w:autoSpaceDE w:val="0"/>
        <w:autoSpaceDN w:val="0"/>
        <w:adjustRightInd w:val="0"/>
        <w:spacing w:after="0" w:line="240" w:lineRule="auto"/>
        <w:contextualSpacing w:val="0"/>
        <w:jc w:val="both"/>
        <w:rPr>
          <w:rFonts w:eastAsiaTheme="minorHAnsi" w:cs="Calibri"/>
          <w:lang w:eastAsia="en-US"/>
        </w:rPr>
      </w:pPr>
      <w:r w:rsidRPr="001654F1">
        <w:rPr>
          <w:rFonts w:eastAsiaTheme="minorHAnsi" w:cs="Calibri"/>
          <w:lang w:eastAsia="en-US"/>
        </w:rPr>
        <w:t xml:space="preserve">jest zobowiązany do poinformowania osoby trzeciej o poufnym charakterze informacji oraz do zapewnienia przez nią standardu ochrony Informacji Poufnych identycznego jak opisany </w:t>
      </w:r>
      <w:r w:rsidR="002A46D2" w:rsidRPr="001654F1">
        <w:rPr>
          <w:rFonts w:eastAsiaTheme="minorHAnsi" w:cs="Calibri"/>
          <w:lang w:eastAsia="en-US"/>
        </w:rPr>
        <w:t>w</w:t>
      </w:r>
      <w:r w:rsidR="002A46D2">
        <w:rPr>
          <w:rFonts w:eastAsiaTheme="minorHAnsi" w:cs="Calibri"/>
          <w:lang w:eastAsia="en-US"/>
        </w:rPr>
        <w:t> </w:t>
      </w:r>
      <w:r w:rsidRPr="001654F1">
        <w:rPr>
          <w:rFonts w:eastAsiaTheme="minorHAnsi" w:cs="Calibri"/>
          <w:lang w:eastAsia="en-US"/>
        </w:rPr>
        <w:t>ust</w:t>
      </w:r>
      <w:r w:rsidR="002A46D2" w:rsidRPr="001654F1">
        <w:rPr>
          <w:rFonts w:eastAsiaTheme="minorHAnsi" w:cs="Calibri"/>
          <w:lang w:eastAsia="en-US"/>
        </w:rPr>
        <w:t>.</w:t>
      </w:r>
      <w:r w:rsidR="002A46D2">
        <w:rPr>
          <w:rFonts w:eastAsiaTheme="minorHAnsi" w:cs="Calibri"/>
          <w:lang w:eastAsia="en-US"/>
        </w:rPr>
        <w:t> </w:t>
      </w:r>
      <w:r w:rsidR="009853F0" w:rsidRPr="001654F1">
        <w:rPr>
          <w:rFonts w:eastAsiaTheme="minorHAnsi" w:cs="Calibri"/>
          <w:lang w:eastAsia="en-US"/>
        </w:rPr>
        <w:t>2</w:t>
      </w:r>
      <w:r w:rsidR="00B165D7" w:rsidRPr="001654F1">
        <w:rPr>
          <w:rFonts w:eastAsiaTheme="minorHAnsi" w:cs="Calibri"/>
          <w:lang w:eastAsia="en-US"/>
        </w:rPr>
        <w:t>;</w:t>
      </w:r>
    </w:p>
    <w:p w14:paraId="56EAC762" w14:textId="36B6EEE0" w:rsidR="00CA450A" w:rsidRPr="001654F1" w:rsidRDefault="00CA450A" w:rsidP="001654F1">
      <w:pPr>
        <w:pStyle w:val="Akapitzlist"/>
        <w:numPr>
          <w:ilvl w:val="0"/>
          <w:numId w:val="76"/>
        </w:numPr>
        <w:autoSpaceDE w:val="0"/>
        <w:autoSpaceDN w:val="0"/>
        <w:adjustRightInd w:val="0"/>
        <w:spacing w:after="0" w:line="240" w:lineRule="auto"/>
        <w:contextualSpacing w:val="0"/>
        <w:jc w:val="both"/>
        <w:rPr>
          <w:rFonts w:eastAsiaTheme="minorHAnsi" w:cs="Calibri"/>
          <w:lang w:eastAsia="en-US"/>
        </w:rPr>
      </w:pPr>
      <w:r w:rsidRPr="001654F1">
        <w:rPr>
          <w:rFonts w:eastAsiaTheme="minorHAnsi" w:cs="Calibri"/>
          <w:lang w:eastAsia="en-US"/>
        </w:rPr>
        <w:t>jest zobowiązany do poinformowania osoby trzeciej o treści Zasad oraz zobowiązania jej do przestrzegania postanowień Zasad</w:t>
      </w:r>
      <w:r w:rsidR="00B165D7" w:rsidRPr="001654F1">
        <w:rPr>
          <w:rFonts w:eastAsiaTheme="minorHAnsi" w:cs="Calibri"/>
          <w:lang w:eastAsia="en-US"/>
        </w:rPr>
        <w:t>;</w:t>
      </w:r>
    </w:p>
    <w:p w14:paraId="07EFD92A" w14:textId="22F6E7CF" w:rsidR="00CA450A" w:rsidRPr="001654F1" w:rsidRDefault="00CA450A" w:rsidP="001654F1">
      <w:pPr>
        <w:pStyle w:val="Akapitzlist"/>
        <w:numPr>
          <w:ilvl w:val="0"/>
          <w:numId w:val="76"/>
        </w:numPr>
        <w:autoSpaceDE w:val="0"/>
        <w:autoSpaceDN w:val="0"/>
        <w:adjustRightInd w:val="0"/>
        <w:spacing w:after="0" w:line="240" w:lineRule="auto"/>
        <w:contextualSpacing w:val="0"/>
        <w:jc w:val="both"/>
        <w:rPr>
          <w:rFonts w:eastAsiaTheme="minorHAnsi" w:cs="Calibri"/>
          <w:lang w:eastAsia="en-US"/>
        </w:rPr>
      </w:pPr>
      <w:r w:rsidRPr="001654F1">
        <w:rPr>
          <w:rFonts w:eastAsiaTheme="minorHAnsi" w:cs="Calibri"/>
          <w:lang w:eastAsia="en-US"/>
        </w:rPr>
        <w:t>ponosi odpowiedzialność za działania lub zaniechania osób trzecich, jak za działania lub zaniechania własne</w:t>
      </w:r>
      <w:r w:rsidR="00B165D7" w:rsidRPr="001654F1">
        <w:rPr>
          <w:rFonts w:eastAsiaTheme="minorHAnsi" w:cs="Calibri"/>
          <w:lang w:eastAsia="en-US"/>
        </w:rPr>
        <w:t>;</w:t>
      </w:r>
    </w:p>
    <w:p w14:paraId="176ADC94" w14:textId="7527C145" w:rsidR="00CA450A" w:rsidRPr="001654F1" w:rsidRDefault="00CA450A" w:rsidP="001654F1">
      <w:pPr>
        <w:pStyle w:val="Akapitzlist"/>
        <w:numPr>
          <w:ilvl w:val="0"/>
          <w:numId w:val="76"/>
        </w:numPr>
        <w:autoSpaceDE w:val="0"/>
        <w:autoSpaceDN w:val="0"/>
        <w:adjustRightInd w:val="0"/>
        <w:spacing w:after="0" w:line="240" w:lineRule="auto"/>
        <w:contextualSpacing w:val="0"/>
        <w:jc w:val="both"/>
        <w:rPr>
          <w:rFonts w:eastAsiaTheme="minorHAnsi" w:cs="Calibri"/>
          <w:lang w:eastAsia="en-US"/>
        </w:rPr>
      </w:pPr>
      <w:r w:rsidRPr="001654F1">
        <w:rPr>
          <w:rFonts w:eastAsiaTheme="minorHAnsi" w:cs="Calibri"/>
          <w:lang w:eastAsia="en-US"/>
        </w:rPr>
        <w:t>obowiązany jest chronić Informacje Poufne niezależnie od pouczenia osób trzecich o</w:t>
      </w:r>
      <w:r w:rsidR="00607DB9" w:rsidRPr="001654F1">
        <w:rPr>
          <w:rFonts w:eastAsiaTheme="minorHAnsi" w:cs="Calibri"/>
          <w:lang w:eastAsia="en-US"/>
        </w:rPr>
        <w:t> </w:t>
      </w:r>
      <w:r w:rsidRPr="001654F1">
        <w:rPr>
          <w:rFonts w:eastAsiaTheme="minorHAnsi" w:cs="Calibri"/>
          <w:lang w:eastAsia="en-US"/>
        </w:rPr>
        <w:t>konieczności ich ochrony.</w:t>
      </w:r>
    </w:p>
    <w:p w14:paraId="799CD5B4" w14:textId="3FF5784A" w:rsidR="00CA450A" w:rsidRPr="001654F1" w:rsidRDefault="00BA664C" w:rsidP="001654F1">
      <w:pPr>
        <w:numPr>
          <w:ilvl w:val="0"/>
          <w:numId w:val="116"/>
        </w:numPr>
        <w:spacing w:after="0" w:line="240" w:lineRule="auto"/>
        <w:ind w:left="357" w:hanging="357"/>
        <w:mirrorIndents/>
        <w:jc w:val="both"/>
        <w:rPr>
          <w:rFonts w:cs="Calibri"/>
          <w:shd w:val="clear" w:color="auto" w:fill="FFFFFF"/>
        </w:rPr>
      </w:pPr>
      <w:r>
        <w:rPr>
          <w:rFonts w:cs="Calibri"/>
          <w:shd w:val="clear" w:color="auto" w:fill="FFFFFF"/>
        </w:rPr>
        <w:t>Umow</w:t>
      </w:r>
      <w:r w:rsidR="00CA450A" w:rsidRPr="001654F1">
        <w:rPr>
          <w:rFonts w:cs="Calibri"/>
          <w:shd w:val="clear" w:color="auto" w:fill="FFFFFF"/>
        </w:rPr>
        <w:t xml:space="preserve">a w części dotyczącej Informacji Poufnych objęta tym paragrafem zostaje zawarta na czas nieokreślony. Strony ustalają możliwość wypowiedzenia </w:t>
      </w:r>
      <w:r>
        <w:rPr>
          <w:rFonts w:cs="Calibri"/>
          <w:shd w:val="clear" w:color="auto" w:fill="FFFFFF"/>
        </w:rPr>
        <w:t>Umow</w:t>
      </w:r>
      <w:r w:rsidR="00CA450A" w:rsidRPr="001654F1">
        <w:rPr>
          <w:rFonts w:cs="Calibri"/>
          <w:shd w:val="clear" w:color="auto" w:fill="FFFFFF"/>
        </w:rPr>
        <w:t>y w tej części z zachowaniem 6-letniego okresu wypowiedzenia</w:t>
      </w:r>
      <w:r w:rsidR="009853F0" w:rsidRPr="001654F1">
        <w:rPr>
          <w:rFonts w:cs="Calibri"/>
          <w:shd w:val="clear" w:color="auto" w:fill="FFFFFF"/>
        </w:rPr>
        <w:t xml:space="preserve">, z tym zastrzeżeniem, że w zakresie Informacji Poufnych stanowiących tajemnicę bankową lub zawodową – </w:t>
      </w:r>
      <w:r>
        <w:rPr>
          <w:rFonts w:cs="Calibri"/>
          <w:shd w:val="clear" w:color="auto" w:fill="FFFFFF"/>
        </w:rPr>
        <w:t>Umow</w:t>
      </w:r>
      <w:r w:rsidR="009853F0" w:rsidRPr="001654F1">
        <w:rPr>
          <w:rFonts w:cs="Calibri"/>
          <w:shd w:val="clear" w:color="auto" w:fill="FFFFFF"/>
        </w:rPr>
        <w:t>a obowiązuje bezterminowo</w:t>
      </w:r>
      <w:r w:rsidR="00CA450A" w:rsidRPr="001654F1">
        <w:rPr>
          <w:rFonts w:cs="Calibri"/>
          <w:shd w:val="clear" w:color="auto" w:fill="FFFFFF"/>
        </w:rPr>
        <w:t>.</w:t>
      </w:r>
    </w:p>
    <w:p w14:paraId="10BF6696" w14:textId="4588A902" w:rsidR="00CA450A" w:rsidRPr="001654F1" w:rsidRDefault="00CA450A" w:rsidP="001654F1">
      <w:pPr>
        <w:numPr>
          <w:ilvl w:val="0"/>
          <w:numId w:val="116"/>
        </w:numPr>
        <w:spacing w:after="0" w:line="240" w:lineRule="auto"/>
        <w:ind w:left="357" w:hanging="357"/>
        <w:mirrorIndents/>
        <w:jc w:val="both"/>
        <w:rPr>
          <w:rFonts w:cs="Calibri"/>
          <w:shd w:val="clear" w:color="auto" w:fill="FFFFFF"/>
        </w:rPr>
      </w:pPr>
      <w:r w:rsidRPr="001654F1">
        <w:rPr>
          <w:rFonts w:cs="Calibri"/>
          <w:shd w:val="clear" w:color="auto" w:fill="FFFFFF"/>
        </w:rPr>
        <w:t xml:space="preserve">W przypadku naruszenia przez Wykonawcę postanowień tego paragrafu, </w:t>
      </w:r>
      <w:r w:rsidR="00DB0D0E" w:rsidRPr="001654F1">
        <w:rPr>
          <w:rFonts w:cs="Calibri"/>
          <w:shd w:val="clear" w:color="auto" w:fill="FFFFFF"/>
        </w:rPr>
        <w:t>Zamawiający</w:t>
      </w:r>
      <w:r w:rsidRPr="001654F1">
        <w:rPr>
          <w:rFonts w:cs="Calibri"/>
          <w:shd w:val="clear" w:color="auto" w:fill="FFFFFF"/>
        </w:rPr>
        <w:t xml:space="preserve"> może:</w:t>
      </w:r>
    </w:p>
    <w:p w14:paraId="19CF3647" w14:textId="77279166" w:rsidR="00CA450A" w:rsidRPr="001654F1" w:rsidRDefault="00CA450A" w:rsidP="001654F1">
      <w:pPr>
        <w:pStyle w:val="Akapitzlist"/>
        <w:numPr>
          <w:ilvl w:val="0"/>
          <w:numId w:val="77"/>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 xml:space="preserve">wypowiedzieć </w:t>
      </w:r>
      <w:r w:rsidR="00BA664C">
        <w:rPr>
          <w:rFonts w:eastAsiaTheme="minorHAnsi" w:cs="Calibri"/>
          <w:lang w:eastAsia="en-US"/>
        </w:rPr>
        <w:t>Umow</w:t>
      </w:r>
      <w:r w:rsidRPr="001654F1">
        <w:rPr>
          <w:rFonts w:eastAsiaTheme="minorHAnsi" w:cs="Calibri"/>
          <w:lang w:eastAsia="en-US"/>
        </w:rPr>
        <w:t>ę ze skutkiem natychmiastowym, bez zachowania okresu wypowiedzenia lub</w:t>
      </w:r>
    </w:p>
    <w:p w14:paraId="3D61F498" w14:textId="032870F6" w:rsidR="00CA450A" w:rsidRPr="001654F1" w:rsidRDefault="00CA450A" w:rsidP="001654F1">
      <w:pPr>
        <w:pStyle w:val="Akapitzlist"/>
        <w:numPr>
          <w:ilvl w:val="0"/>
          <w:numId w:val="77"/>
        </w:numPr>
        <w:autoSpaceDE w:val="0"/>
        <w:autoSpaceDN w:val="0"/>
        <w:adjustRightInd w:val="0"/>
        <w:spacing w:after="0" w:line="240" w:lineRule="auto"/>
        <w:ind w:left="714" w:hanging="357"/>
        <w:contextualSpacing w:val="0"/>
        <w:jc w:val="both"/>
        <w:rPr>
          <w:rFonts w:eastAsiaTheme="minorHAnsi" w:cs="Calibri"/>
          <w:lang w:eastAsia="en-US"/>
        </w:rPr>
      </w:pPr>
      <w:bookmarkStart w:id="11" w:name="_Hlk215566893"/>
      <w:r w:rsidRPr="001654F1">
        <w:rPr>
          <w:rFonts w:eastAsiaTheme="minorHAnsi" w:cs="Calibri"/>
          <w:lang w:eastAsia="en-US"/>
        </w:rPr>
        <w:t xml:space="preserve">żądać zapłaty kary </w:t>
      </w:r>
      <w:r w:rsidR="008D24BF">
        <w:rPr>
          <w:rFonts w:eastAsiaTheme="minorHAnsi" w:cs="Calibri"/>
          <w:lang w:eastAsia="en-US"/>
        </w:rPr>
        <w:t>umow</w:t>
      </w:r>
      <w:r w:rsidR="008D24BF" w:rsidRPr="001654F1">
        <w:rPr>
          <w:rFonts w:eastAsiaTheme="minorHAnsi" w:cs="Calibri"/>
          <w:lang w:eastAsia="en-US"/>
        </w:rPr>
        <w:t xml:space="preserve">nej </w:t>
      </w:r>
      <w:r w:rsidRPr="001654F1">
        <w:rPr>
          <w:rFonts w:eastAsiaTheme="minorHAnsi" w:cs="Calibri"/>
          <w:lang w:eastAsia="en-US"/>
        </w:rPr>
        <w:t xml:space="preserve">w </w:t>
      </w:r>
      <w:r w:rsidR="00BC54CA">
        <w:rPr>
          <w:rFonts w:eastAsiaTheme="minorHAnsi" w:cs="Calibri"/>
          <w:lang w:eastAsia="en-US"/>
        </w:rPr>
        <w:t xml:space="preserve">wysokości </w:t>
      </w:r>
      <w:r w:rsidR="00F93A38">
        <w:rPr>
          <w:rFonts w:eastAsiaTheme="minorHAnsi" w:cs="Calibri"/>
          <w:lang w:eastAsia="en-US"/>
        </w:rPr>
        <w:t>5</w:t>
      </w:r>
      <w:r w:rsidR="00BC54CA">
        <w:rPr>
          <w:rFonts w:eastAsiaTheme="minorHAnsi" w:cs="Calibri"/>
          <w:lang w:eastAsia="en-US"/>
        </w:rPr>
        <w:t xml:space="preserve">% </w:t>
      </w:r>
      <w:r w:rsidR="00030130">
        <w:rPr>
          <w:rFonts w:eastAsiaTheme="minorHAnsi" w:cs="Calibri"/>
          <w:lang w:eastAsia="en-US"/>
        </w:rPr>
        <w:t xml:space="preserve">Wynagrodzenia całościowego </w:t>
      </w:r>
      <w:r w:rsidR="00BC54CA">
        <w:rPr>
          <w:rFonts w:eastAsiaTheme="minorHAnsi" w:cs="Calibri"/>
          <w:lang w:eastAsia="en-US"/>
        </w:rPr>
        <w:t xml:space="preserve">brutto wskazanego </w:t>
      </w:r>
      <w:r w:rsidR="00BC54CA" w:rsidRPr="00225C4B">
        <w:rPr>
          <w:rFonts w:eastAsiaTheme="minorHAnsi" w:cs="Calibri"/>
          <w:lang w:eastAsia="en-US"/>
        </w:rPr>
        <w:t>w</w:t>
      </w:r>
      <w:r w:rsidR="00BC54CA">
        <w:rPr>
          <w:rFonts w:eastAsiaTheme="minorHAnsi" w:cs="Calibri"/>
          <w:lang w:eastAsia="en-US"/>
        </w:rPr>
        <w:t xml:space="preserve"> </w:t>
      </w:r>
      <w:r w:rsidR="00BC54CA" w:rsidRPr="00225C4B">
        <w:rPr>
          <w:rFonts w:eastAsiaTheme="minorHAnsi" w:cs="Calibri"/>
          <w:lang w:eastAsia="en-US"/>
        </w:rPr>
        <w:t xml:space="preserve"> </w:t>
      </w:r>
      <w:r w:rsidRPr="00225C4B">
        <w:rPr>
          <w:rFonts w:eastAsiaTheme="minorHAnsi"/>
        </w:rPr>
        <w:t xml:space="preserve">§ 6 ust. </w:t>
      </w:r>
      <w:r w:rsidR="00BC54CA" w:rsidRPr="00225C4B">
        <w:rPr>
          <w:rFonts w:eastAsiaTheme="minorHAnsi" w:cs="Calibri"/>
          <w:lang w:eastAsia="en-US"/>
        </w:rPr>
        <w:t>1</w:t>
      </w:r>
      <w:r w:rsidR="00BC54CA">
        <w:rPr>
          <w:rStyle w:val="Odwoaniedokomentarza"/>
        </w:rPr>
        <w:t xml:space="preserve"> </w:t>
      </w:r>
      <w:r w:rsidR="00BA664C">
        <w:rPr>
          <w:rFonts w:eastAsiaTheme="minorHAnsi" w:cs="Calibri"/>
          <w:lang w:eastAsia="en-US"/>
        </w:rPr>
        <w:t>Umow</w:t>
      </w:r>
      <w:r w:rsidRPr="001654F1">
        <w:rPr>
          <w:rFonts w:eastAsiaTheme="minorHAnsi" w:cs="Calibri"/>
          <w:lang w:eastAsia="en-US"/>
        </w:rPr>
        <w:t>y</w:t>
      </w:r>
      <w:r w:rsidR="00F93A38">
        <w:rPr>
          <w:rFonts w:eastAsiaTheme="minorHAnsi" w:cs="Calibri"/>
          <w:lang w:eastAsia="en-US"/>
        </w:rPr>
        <w:t xml:space="preserve"> za każdy przypadek naruszenia</w:t>
      </w:r>
      <w:bookmarkEnd w:id="11"/>
      <w:r w:rsidR="00F93A38">
        <w:rPr>
          <w:rFonts w:eastAsiaTheme="minorHAnsi" w:cs="Calibri"/>
          <w:lang w:eastAsia="en-US"/>
        </w:rPr>
        <w:t xml:space="preserve">. </w:t>
      </w:r>
    </w:p>
    <w:p w14:paraId="71F14AE6" w14:textId="77777777" w:rsidR="00CA450A" w:rsidRPr="001654F1" w:rsidRDefault="00CA450A" w:rsidP="001654F1">
      <w:pPr>
        <w:numPr>
          <w:ilvl w:val="0"/>
          <w:numId w:val="116"/>
        </w:numPr>
        <w:spacing w:after="0" w:line="240" w:lineRule="auto"/>
        <w:ind w:left="357" w:hanging="357"/>
        <w:mirrorIndents/>
        <w:jc w:val="both"/>
        <w:rPr>
          <w:rFonts w:cs="Calibri"/>
          <w:shd w:val="clear" w:color="auto" w:fill="FFFFFF"/>
        </w:rPr>
      </w:pPr>
      <w:r w:rsidRPr="001654F1">
        <w:rPr>
          <w:rFonts w:cs="Calibri"/>
          <w:shd w:val="clear" w:color="auto" w:fill="FFFFFF"/>
        </w:rPr>
        <w:t>Zobowiązanie do zachowania poufności nie obowiązuje Wykonawcy w przypadku, gdy Informacja Poufna:</w:t>
      </w:r>
    </w:p>
    <w:p w14:paraId="50D35808" w14:textId="112E6270" w:rsidR="00CA450A" w:rsidRPr="001654F1" w:rsidRDefault="00CA450A" w:rsidP="001654F1">
      <w:pPr>
        <w:pStyle w:val="Akapitzlist"/>
        <w:numPr>
          <w:ilvl w:val="0"/>
          <w:numId w:val="78"/>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jest lub stanie się publicznie znana bez naruszenia przez Wykonawcę postanowień tego paragrafu</w:t>
      </w:r>
      <w:r w:rsidR="00B165D7" w:rsidRPr="001654F1">
        <w:rPr>
          <w:rFonts w:eastAsiaTheme="minorHAnsi" w:cs="Calibri"/>
          <w:lang w:eastAsia="en-US"/>
        </w:rPr>
        <w:t>;</w:t>
      </w:r>
    </w:p>
    <w:p w14:paraId="56E51C1F" w14:textId="3B832B98" w:rsidR="00CA450A" w:rsidRPr="001654F1" w:rsidRDefault="00CA450A" w:rsidP="001654F1">
      <w:pPr>
        <w:pStyle w:val="Akapitzlist"/>
        <w:numPr>
          <w:ilvl w:val="0"/>
          <w:numId w:val="78"/>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 xml:space="preserve">zostanie otrzymana przez Wykonawcę od osoby trzeciej bez naruszenia zobowiązania do poufności ciążącego na osobie trzeciej przy czym Wykonawca na żądanie </w:t>
      </w:r>
      <w:r w:rsidR="00DB0D0E" w:rsidRPr="001654F1">
        <w:rPr>
          <w:rFonts w:eastAsiaTheme="minorHAnsi" w:cs="Calibri"/>
          <w:lang w:eastAsia="en-US"/>
        </w:rPr>
        <w:t>Zamawiającego</w:t>
      </w:r>
      <w:r w:rsidRPr="001654F1">
        <w:rPr>
          <w:rFonts w:eastAsiaTheme="minorHAnsi" w:cs="Calibri"/>
          <w:lang w:eastAsia="en-US"/>
        </w:rPr>
        <w:t xml:space="preserve"> musi tę okoliczność wykazać</w:t>
      </w:r>
      <w:r w:rsidR="00B165D7" w:rsidRPr="001654F1">
        <w:rPr>
          <w:rFonts w:eastAsiaTheme="minorHAnsi" w:cs="Calibri"/>
          <w:lang w:eastAsia="en-US"/>
        </w:rPr>
        <w:t>;</w:t>
      </w:r>
    </w:p>
    <w:p w14:paraId="2E74BCB6" w14:textId="322C35F2" w:rsidR="00CA450A" w:rsidRPr="001654F1" w:rsidRDefault="00CA450A" w:rsidP="001654F1">
      <w:pPr>
        <w:pStyle w:val="Akapitzlist"/>
        <w:numPr>
          <w:ilvl w:val="0"/>
          <w:numId w:val="78"/>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lastRenderedPageBreak/>
        <w:t xml:space="preserve">zostanie ujawniona zgodnie z obowiązującymi przepisami prawa, w tym na wniosek lub wezwanie uprawnionych sądów lub organów, przy czym Wykonawca jest obowiązany przed ujawnieniem poinformować </w:t>
      </w:r>
      <w:r w:rsidR="00DB0D0E" w:rsidRPr="001654F1">
        <w:rPr>
          <w:rFonts w:eastAsiaTheme="minorHAnsi" w:cs="Calibri"/>
          <w:lang w:eastAsia="en-US"/>
        </w:rPr>
        <w:t xml:space="preserve">Zamawiającego </w:t>
      </w:r>
      <w:r w:rsidRPr="001654F1">
        <w:rPr>
          <w:rFonts w:eastAsiaTheme="minorHAnsi" w:cs="Calibri"/>
          <w:lang w:eastAsia="en-US"/>
        </w:rPr>
        <w:t>o tym fakcie wraz ze wskazaniem zakresu żądanych Informacji Poufnych, o ile przepisy lub treść zobowiązania organu lub sądu tego nie zabraniają</w:t>
      </w:r>
      <w:r w:rsidR="00B165D7" w:rsidRPr="001654F1">
        <w:rPr>
          <w:rFonts w:eastAsiaTheme="minorHAnsi" w:cs="Calibri"/>
          <w:lang w:eastAsia="en-US"/>
        </w:rPr>
        <w:t>;</w:t>
      </w:r>
    </w:p>
    <w:p w14:paraId="4F7857BA" w14:textId="4C7D2D8D" w:rsidR="00CA450A" w:rsidRPr="001654F1" w:rsidRDefault="00CA450A" w:rsidP="001654F1">
      <w:pPr>
        <w:pStyle w:val="Akapitzlist"/>
        <w:numPr>
          <w:ilvl w:val="0"/>
          <w:numId w:val="78"/>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 xml:space="preserve">zostanie ujawniona za uprzednią pisemną zgodą </w:t>
      </w:r>
      <w:r w:rsidR="00DB0D0E" w:rsidRPr="001654F1">
        <w:rPr>
          <w:rFonts w:eastAsiaTheme="minorHAnsi" w:cs="Calibri"/>
          <w:lang w:eastAsia="en-US"/>
        </w:rPr>
        <w:t>Zamawiającego</w:t>
      </w:r>
      <w:r w:rsidRPr="001654F1">
        <w:rPr>
          <w:rFonts w:eastAsiaTheme="minorHAnsi" w:cs="Calibri"/>
          <w:lang w:eastAsia="en-US"/>
        </w:rPr>
        <w:t>, pod rygorem nieważności.</w:t>
      </w:r>
    </w:p>
    <w:p w14:paraId="214C80F2" w14:textId="755C4213" w:rsidR="009853F0" w:rsidRPr="001654F1" w:rsidRDefault="009853F0" w:rsidP="001654F1">
      <w:pPr>
        <w:numPr>
          <w:ilvl w:val="0"/>
          <w:numId w:val="116"/>
        </w:numPr>
        <w:spacing w:after="0" w:line="240" w:lineRule="auto"/>
        <w:ind w:left="357" w:hanging="357"/>
        <w:mirrorIndents/>
        <w:jc w:val="both"/>
        <w:rPr>
          <w:rFonts w:cs="Calibri"/>
          <w:shd w:val="clear" w:color="auto" w:fill="FFFFFF"/>
        </w:rPr>
      </w:pPr>
      <w:r w:rsidRPr="001654F1">
        <w:rPr>
          <w:rFonts w:cs="Calibri"/>
          <w:shd w:val="clear" w:color="auto" w:fill="FFFFFF"/>
        </w:rPr>
        <w:t xml:space="preserve">Wykonawca będzie miał dostęp do danych Zamawiającego objętych tajemnicą bankową w rozumieniu art. 104 ustawy z dnia 29 sierpnia 1997 r. </w:t>
      </w:r>
      <w:r w:rsidR="00400ACB">
        <w:rPr>
          <w:rFonts w:cs="Calibri"/>
          <w:shd w:val="clear" w:color="auto" w:fill="FFFFFF"/>
        </w:rPr>
        <w:t>P</w:t>
      </w:r>
      <w:r w:rsidR="00400ACB" w:rsidRPr="001654F1">
        <w:rPr>
          <w:rFonts w:cs="Calibri"/>
          <w:shd w:val="clear" w:color="auto" w:fill="FFFFFF"/>
        </w:rPr>
        <w:t xml:space="preserve">rawo </w:t>
      </w:r>
      <w:r w:rsidRPr="001654F1">
        <w:rPr>
          <w:rFonts w:cs="Calibri"/>
          <w:shd w:val="clear" w:color="auto" w:fill="FFFFFF"/>
        </w:rPr>
        <w:t xml:space="preserve">bankowe </w:t>
      </w:r>
      <w:bookmarkStart w:id="12" w:name="_Hlk195623692"/>
      <w:r w:rsidR="00573CB2">
        <w:rPr>
          <w:rFonts w:cs="Calibri"/>
          <w:shd w:val="clear" w:color="auto" w:fill="FFFFFF"/>
        </w:rPr>
        <w:t>oraz do</w:t>
      </w:r>
      <w:r w:rsidR="00573CB2" w:rsidRPr="001654F1">
        <w:rPr>
          <w:rFonts w:cs="Calibri"/>
          <w:shd w:val="clear" w:color="auto" w:fill="FFFFFF"/>
        </w:rPr>
        <w:t xml:space="preserve"> </w:t>
      </w:r>
      <w:r w:rsidRPr="001654F1">
        <w:rPr>
          <w:rFonts w:cs="Calibri"/>
          <w:shd w:val="clear" w:color="auto" w:fill="FFFFFF"/>
        </w:rPr>
        <w:t>informacji stanowiących tajemnicę zawodową w rozumieniu ustawy z dnia 29 lipca 2005 r. o obrocie instrumentami finansowymi</w:t>
      </w:r>
      <w:bookmarkEnd w:id="12"/>
      <w:r w:rsidR="00400ACB">
        <w:rPr>
          <w:rFonts w:cs="Calibri"/>
          <w:shd w:val="clear" w:color="auto" w:fill="FFFFFF"/>
        </w:rPr>
        <w:t>.</w:t>
      </w:r>
      <w:r w:rsidRPr="001654F1">
        <w:rPr>
          <w:rFonts w:cs="Calibri"/>
          <w:shd w:val="clear" w:color="auto" w:fill="FFFFFF"/>
        </w:rPr>
        <w:t xml:space="preserve"> Wykonawca potwierdza, że zawierając </w:t>
      </w:r>
      <w:r w:rsidR="00BA664C">
        <w:rPr>
          <w:rFonts w:cs="Calibri"/>
          <w:shd w:val="clear" w:color="auto" w:fill="FFFFFF"/>
        </w:rPr>
        <w:t>Umow</w:t>
      </w:r>
      <w:r w:rsidRPr="001654F1">
        <w:rPr>
          <w:rFonts w:cs="Calibri"/>
          <w:shd w:val="clear" w:color="auto" w:fill="FFFFFF"/>
        </w:rPr>
        <w:t>ę ma świadomość, ż</w:t>
      </w:r>
      <w:r w:rsidR="006E1A2D" w:rsidRPr="001654F1">
        <w:rPr>
          <w:rFonts w:cs="Calibri"/>
          <w:shd w:val="clear" w:color="auto" w:fill="FFFFFF"/>
        </w:rPr>
        <w:t>e</w:t>
      </w:r>
      <w:r w:rsidRPr="001654F1">
        <w:rPr>
          <w:rFonts w:cs="Calibri"/>
          <w:shd w:val="clear" w:color="auto" w:fill="FFFFFF"/>
        </w:rPr>
        <w:t xml:space="preserve"> na Zamawiającym ciąży obowiązek ścisłej reglamentacji dostępu do takich danych </w:t>
      </w:r>
      <w:bookmarkStart w:id="13" w:name="_Hlk195623717"/>
      <w:r w:rsidRPr="001654F1">
        <w:rPr>
          <w:rFonts w:cs="Calibri"/>
          <w:shd w:val="clear" w:color="auto" w:fill="FFFFFF"/>
        </w:rPr>
        <w:t>oraz oświadcza, że Wykonawcy znane są zasady ochrony tajemnicy bankowej i tajemnicy zawodowej wynikające z przepisów prawa powszechnie obowiązującego</w:t>
      </w:r>
      <w:bookmarkEnd w:id="13"/>
      <w:r w:rsidR="00C67D5F">
        <w:rPr>
          <w:rFonts w:cs="Calibri"/>
          <w:shd w:val="clear" w:color="auto" w:fill="FFFFFF"/>
        </w:rPr>
        <w:t>.</w:t>
      </w:r>
    </w:p>
    <w:p w14:paraId="299C82C2" w14:textId="39A09AB5" w:rsidR="00CA450A" w:rsidRPr="001654F1" w:rsidRDefault="00CA450A" w:rsidP="001654F1">
      <w:pPr>
        <w:numPr>
          <w:ilvl w:val="0"/>
          <w:numId w:val="116"/>
        </w:numPr>
        <w:spacing w:after="0" w:line="240" w:lineRule="auto"/>
        <w:ind w:left="357" w:hanging="357"/>
        <w:mirrorIndents/>
        <w:jc w:val="both"/>
        <w:rPr>
          <w:rFonts w:cs="Calibri"/>
          <w:shd w:val="clear" w:color="auto" w:fill="FFFFFF"/>
        </w:rPr>
      </w:pPr>
      <w:r w:rsidRPr="001654F1">
        <w:rPr>
          <w:rFonts w:cs="Calibri"/>
          <w:shd w:val="clear" w:color="auto" w:fill="FFFFFF"/>
        </w:rPr>
        <w:t xml:space="preserve">Materiały zawierające Informacje Poufne przekazane lub otrzymane od </w:t>
      </w:r>
      <w:r w:rsidR="00DB0D0E" w:rsidRPr="001654F1">
        <w:rPr>
          <w:rFonts w:cs="Calibri"/>
          <w:shd w:val="clear" w:color="auto" w:fill="FFFFFF"/>
        </w:rPr>
        <w:t xml:space="preserve">Zamawiającego </w:t>
      </w:r>
      <w:r w:rsidRPr="001654F1">
        <w:rPr>
          <w:rFonts w:cs="Calibri"/>
          <w:shd w:val="clear" w:color="auto" w:fill="FFFFFF"/>
        </w:rPr>
        <w:t xml:space="preserve">(dalej: </w:t>
      </w:r>
      <w:r w:rsidRPr="001654F1">
        <w:rPr>
          <w:rFonts w:cs="Calibri"/>
          <w:b/>
          <w:bCs/>
          <w:shd w:val="clear" w:color="auto" w:fill="FFFFFF"/>
        </w:rPr>
        <w:t>Materiał</w:t>
      </w:r>
      <w:r w:rsidRPr="001654F1">
        <w:rPr>
          <w:rFonts w:cs="Calibri"/>
          <w:shd w:val="clear" w:color="auto" w:fill="FFFFFF"/>
        </w:rPr>
        <w:t xml:space="preserve">), w tym dane utrwalone na tradycyjnych lub elektronicznych nośnikach informacji, </w:t>
      </w:r>
      <w:r w:rsidR="002A46D2" w:rsidRPr="001654F1">
        <w:rPr>
          <w:rFonts w:cs="Calibri"/>
          <w:shd w:val="clear" w:color="auto" w:fill="FFFFFF"/>
        </w:rPr>
        <w:t>w</w:t>
      </w:r>
      <w:r w:rsidR="002A46D2">
        <w:rPr>
          <w:rFonts w:cs="Calibri"/>
          <w:shd w:val="clear" w:color="auto" w:fill="FFFFFF"/>
        </w:rPr>
        <w:t> </w:t>
      </w:r>
      <w:r w:rsidRPr="001654F1">
        <w:rPr>
          <w:rFonts w:cs="Calibri"/>
          <w:shd w:val="clear" w:color="auto" w:fill="FFFFFF"/>
        </w:rPr>
        <w:t>szczególności dokumenty, instrukcje obsługi, specyfikacje, schematy działania, spisy programów lub wydruki danych:</w:t>
      </w:r>
    </w:p>
    <w:p w14:paraId="745128A3" w14:textId="6D1B9E08" w:rsidR="00CA450A" w:rsidRPr="001654F1" w:rsidRDefault="00CA450A" w:rsidP="001654F1">
      <w:pPr>
        <w:pStyle w:val="Akapitzlist"/>
        <w:numPr>
          <w:ilvl w:val="0"/>
          <w:numId w:val="79"/>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 xml:space="preserve">stanowią i pozostają własnością </w:t>
      </w:r>
      <w:r w:rsidR="00DB0D0E" w:rsidRPr="001654F1">
        <w:rPr>
          <w:rFonts w:eastAsiaTheme="minorHAnsi" w:cs="Calibri"/>
          <w:lang w:eastAsia="en-US"/>
        </w:rPr>
        <w:t>Zamawiającego</w:t>
      </w:r>
      <w:r w:rsidRPr="001654F1">
        <w:rPr>
          <w:rFonts w:eastAsiaTheme="minorHAnsi" w:cs="Calibri"/>
          <w:lang w:eastAsia="en-US"/>
        </w:rPr>
        <w:t>,</w:t>
      </w:r>
    </w:p>
    <w:p w14:paraId="6890DF16" w14:textId="7641110B" w:rsidR="00CA450A" w:rsidRPr="001654F1" w:rsidRDefault="00CA450A" w:rsidP="001654F1">
      <w:pPr>
        <w:pStyle w:val="Akapitzlist"/>
        <w:numPr>
          <w:ilvl w:val="0"/>
          <w:numId w:val="79"/>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nie mogą być kopiowane w całości lub w części bez pisemnej zgody</w:t>
      </w:r>
      <w:r w:rsidR="00DB0D0E" w:rsidRPr="001654F1">
        <w:rPr>
          <w:rFonts w:eastAsiaTheme="minorHAnsi" w:cs="Calibri"/>
          <w:lang w:eastAsia="en-US"/>
        </w:rPr>
        <w:t xml:space="preserve"> Zamawiającego</w:t>
      </w:r>
      <w:r w:rsidRPr="001654F1">
        <w:rPr>
          <w:rFonts w:eastAsiaTheme="minorHAnsi" w:cs="Calibri"/>
          <w:lang w:eastAsia="en-US"/>
        </w:rPr>
        <w:t>, chyba że</w:t>
      </w:r>
      <w:r w:rsidR="00607DB9" w:rsidRPr="001654F1">
        <w:rPr>
          <w:rFonts w:eastAsiaTheme="minorHAnsi" w:cs="Calibri"/>
          <w:lang w:eastAsia="en-US"/>
        </w:rPr>
        <w:t> </w:t>
      </w:r>
      <w:r w:rsidRPr="001654F1">
        <w:rPr>
          <w:rFonts w:eastAsiaTheme="minorHAnsi" w:cs="Calibri"/>
          <w:lang w:eastAsia="en-US"/>
        </w:rPr>
        <w:t>wymaga tego realizacja współpracy między Stronami, z zastrzeżeniem prawa do</w:t>
      </w:r>
      <w:r w:rsidR="00607DB9" w:rsidRPr="001654F1">
        <w:rPr>
          <w:rFonts w:eastAsiaTheme="minorHAnsi" w:cs="Calibri"/>
          <w:lang w:eastAsia="en-US"/>
        </w:rPr>
        <w:t> </w:t>
      </w:r>
      <w:r w:rsidRPr="001654F1">
        <w:rPr>
          <w:rFonts w:eastAsiaTheme="minorHAnsi" w:cs="Calibri"/>
          <w:lang w:eastAsia="en-US"/>
        </w:rPr>
        <w:t xml:space="preserve">utworzenia kopii Informacji Poufnych zapisywanych automatycznie jako kopia zapasowa w systemie informatycznym, przy czym kopie Materiałów stanowią własność </w:t>
      </w:r>
      <w:r w:rsidR="00DB0D0E" w:rsidRPr="001654F1">
        <w:rPr>
          <w:rFonts w:eastAsiaTheme="minorHAnsi" w:cs="Calibri"/>
          <w:lang w:eastAsia="en-US"/>
        </w:rPr>
        <w:t xml:space="preserve">Zamawiającego </w:t>
      </w:r>
      <w:r w:rsidRPr="001654F1">
        <w:rPr>
          <w:rFonts w:eastAsiaTheme="minorHAnsi" w:cs="Calibri"/>
          <w:lang w:eastAsia="en-US"/>
        </w:rPr>
        <w:t>oraz muszą zawierać stosowną informację lub oznaczenie dotyczące praw autorskich lub innych praw, jeśli zostały umieszczone na oryginale,</w:t>
      </w:r>
    </w:p>
    <w:p w14:paraId="18CB4229" w14:textId="1B47B74E" w:rsidR="00CA450A" w:rsidRPr="001654F1" w:rsidRDefault="00CA450A" w:rsidP="001654F1">
      <w:pPr>
        <w:pStyle w:val="Akapitzlist"/>
        <w:numPr>
          <w:ilvl w:val="0"/>
          <w:numId w:val="79"/>
        </w:numPr>
        <w:autoSpaceDE w:val="0"/>
        <w:autoSpaceDN w:val="0"/>
        <w:adjustRightInd w:val="0"/>
        <w:spacing w:after="0" w:line="240" w:lineRule="auto"/>
        <w:ind w:left="714" w:hanging="357"/>
        <w:contextualSpacing w:val="0"/>
        <w:jc w:val="both"/>
        <w:rPr>
          <w:rFonts w:eastAsiaTheme="minorHAnsi" w:cs="Calibri"/>
          <w:lang w:eastAsia="en-US"/>
        </w:rPr>
      </w:pPr>
      <w:r w:rsidRPr="001654F1">
        <w:rPr>
          <w:rFonts w:eastAsiaTheme="minorHAnsi" w:cs="Calibri"/>
          <w:lang w:eastAsia="en-US"/>
        </w:rPr>
        <w:t xml:space="preserve">podlegają zniszczeniu lub zwrotowi na każde żądanie </w:t>
      </w:r>
      <w:r w:rsidR="00DB0D0E" w:rsidRPr="001654F1">
        <w:rPr>
          <w:rFonts w:eastAsiaTheme="minorHAnsi" w:cs="Calibri"/>
          <w:lang w:eastAsia="en-US"/>
        </w:rPr>
        <w:t xml:space="preserve">Zamawiającego </w:t>
      </w:r>
      <w:r w:rsidRPr="001654F1">
        <w:rPr>
          <w:rFonts w:eastAsiaTheme="minorHAnsi" w:cs="Calibri"/>
          <w:lang w:eastAsia="en-US"/>
        </w:rPr>
        <w:t xml:space="preserve">w terminie 14 dni kalendarzowych od złożenia żądania zniszczenia lub zwrotu (nie dotyczy to kopii Materiałów zapisanych automatycznie jako kopia zapasowa w systemie teleinformatycznym, jeżeli brak jest technicznej możliwości jej selektywnego usunięcia). </w:t>
      </w:r>
      <w:r w:rsidR="00DB0D0E" w:rsidRPr="001654F1">
        <w:rPr>
          <w:rFonts w:eastAsiaTheme="minorHAnsi" w:cs="Calibri"/>
          <w:lang w:eastAsia="en-US"/>
        </w:rPr>
        <w:t>Zamawiaj</w:t>
      </w:r>
      <w:r w:rsidR="0061403E" w:rsidRPr="001654F1">
        <w:rPr>
          <w:rFonts w:eastAsiaTheme="minorHAnsi" w:cs="Calibri"/>
          <w:lang w:eastAsia="en-US"/>
        </w:rPr>
        <w:t>ą</w:t>
      </w:r>
      <w:r w:rsidR="00DB0D0E" w:rsidRPr="001654F1">
        <w:rPr>
          <w:rFonts w:eastAsiaTheme="minorHAnsi" w:cs="Calibri"/>
          <w:lang w:eastAsia="en-US"/>
        </w:rPr>
        <w:t xml:space="preserve">cy </w:t>
      </w:r>
      <w:r w:rsidRPr="001654F1">
        <w:rPr>
          <w:rFonts w:eastAsiaTheme="minorHAnsi" w:cs="Calibri"/>
          <w:lang w:eastAsia="en-US"/>
        </w:rPr>
        <w:t>może zastrzec, które z Materiałów podlegają zwrotowi lub usunięciu (w przypadku formy elektronicznej), a które zniszczeniu oraz może zażądać od</w:t>
      </w:r>
      <w:r w:rsidR="00B165D7" w:rsidRPr="001654F1">
        <w:rPr>
          <w:rFonts w:eastAsiaTheme="minorHAnsi" w:cs="Calibri"/>
          <w:lang w:eastAsia="en-US"/>
        </w:rPr>
        <w:t xml:space="preserve"> </w:t>
      </w:r>
      <w:r w:rsidRPr="001654F1">
        <w:rPr>
          <w:rFonts w:eastAsiaTheme="minorHAnsi" w:cs="Calibri"/>
          <w:lang w:eastAsia="en-US"/>
        </w:rPr>
        <w:t>Wykonawcy stosownego protokołu potwierdzającego ich zniszczenie.</w:t>
      </w:r>
    </w:p>
    <w:p w14:paraId="48B5D957" w14:textId="1EA5FF9E" w:rsidR="00CA450A" w:rsidRPr="001654F1" w:rsidRDefault="00CA450A" w:rsidP="001654F1">
      <w:pPr>
        <w:numPr>
          <w:ilvl w:val="0"/>
          <w:numId w:val="116"/>
        </w:numPr>
        <w:spacing w:after="0" w:line="240" w:lineRule="auto"/>
        <w:ind w:left="357" w:hanging="357"/>
        <w:mirrorIndents/>
        <w:jc w:val="both"/>
        <w:rPr>
          <w:rFonts w:cs="Calibri"/>
          <w:shd w:val="clear" w:color="auto" w:fill="FFFFFF"/>
        </w:rPr>
      </w:pPr>
      <w:r w:rsidRPr="001654F1">
        <w:rPr>
          <w:rFonts w:cs="Calibri"/>
          <w:shd w:val="clear" w:color="auto" w:fill="FFFFFF"/>
        </w:rPr>
        <w:t xml:space="preserve">Przepisy niniejszego paragrafu nie naruszają unormowań zawartych w powszechnie obowiązujących przepisach prawa, w szczególności w ustawie o zwalczaniu nieuczciwej konkurencji. Informacje uzyskane przez Wykonawcę w związku z wykonywaniem </w:t>
      </w:r>
      <w:r w:rsidR="00BA664C">
        <w:rPr>
          <w:rFonts w:cs="Calibri"/>
          <w:shd w:val="clear" w:color="auto" w:fill="FFFFFF"/>
        </w:rPr>
        <w:t>Umow</w:t>
      </w:r>
      <w:r w:rsidRPr="001654F1">
        <w:rPr>
          <w:rFonts w:cs="Calibri"/>
          <w:shd w:val="clear" w:color="auto" w:fill="FFFFFF"/>
        </w:rPr>
        <w:t>y, objęte są tajemnicą przedsiębiorstwa w rozumieniu ustawy z dnia 16 kwietnia 1993 r. o</w:t>
      </w:r>
      <w:r w:rsidR="00B165D7" w:rsidRPr="001654F1">
        <w:rPr>
          <w:rFonts w:cs="Calibri"/>
          <w:shd w:val="clear" w:color="auto" w:fill="FFFFFF"/>
        </w:rPr>
        <w:t xml:space="preserve"> </w:t>
      </w:r>
      <w:r w:rsidRPr="001654F1">
        <w:rPr>
          <w:rFonts w:cs="Calibri"/>
          <w:shd w:val="clear" w:color="auto" w:fill="FFFFFF"/>
        </w:rPr>
        <w:t>zwalczaniu nieuczciwej konkurencji.</w:t>
      </w:r>
    </w:p>
    <w:p w14:paraId="6304AAE7" w14:textId="765970B1" w:rsidR="000745B4" w:rsidRPr="001654F1" w:rsidRDefault="000745B4" w:rsidP="001654F1">
      <w:pPr>
        <w:suppressAutoHyphens/>
        <w:autoSpaceDE w:val="0"/>
        <w:autoSpaceDN w:val="0"/>
        <w:adjustRightInd w:val="0"/>
        <w:spacing w:after="0" w:line="240" w:lineRule="auto"/>
        <w:jc w:val="both"/>
        <w:rPr>
          <w:rFonts w:eastAsiaTheme="minorHAnsi" w:cs="Calibri"/>
          <w:lang w:eastAsia="en-US"/>
        </w:rPr>
      </w:pPr>
    </w:p>
    <w:p w14:paraId="04D2D96F" w14:textId="0E5662CA" w:rsidR="00614528" w:rsidRPr="001654F1" w:rsidRDefault="00614528" w:rsidP="001654F1">
      <w:pPr>
        <w:pStyle w:val="Nagwek1"/>
        <w:spacing w:before="0" w:line="240" w:lineRule="auto"/>
        <w:jc w:val="center"/>
        <w:rPr>
          <w:rFonts w:ascii="Calibri" w:hAnsi="Calibri" w:cs="Calibri"/>
          <w:b/>
          <w:bCs/>
          <w:color w:val="auto"/>
          <w:sz w:val="22"/>
          <w:szCs w:val="22"/>
        </w:rPr>
      </w:pPr>
      <w:r w:rsidRPr="001654F1">
        <w:rPr>
          <w:rFonts w:ascii="Calibri" w:hAnsi="Calibri" w:cs="Calibri"/>
          <w:b/>
          <w:bCs/>
          <w:color w:val="auto"/>
          <w:sz w:val="22"/>
          <w:szCs w:val="22"/>
        </w:rPr>
        <w:t xml:space="preserve">§ </w:t>
      </w:r>
      <w:r w:rsidR="004D480B">
        <w:rPr>
          <w:rFonts w:ascii="Calibri" w:hAnsi="Calibri" w:cs="Calibri"/>
          <w:b/>
          <w:bCs/>
          <w:color w:val="auto"/>
          <w:sz w:val="22"/>
          <w:szCs w:val="22"/>
        </w:rPr>
        <w:t>16</w:t>
      </w:r>
      <w:r w:rsidRPr="001654F1">
        <w:rPr>
          <w:rFonts w:ascii="Calibri" w:hAnsi="Calibri" w:cs="Calibri"/>
          <w:b/>
          <w:bCs/>
          <w:color w:val="auto"/>
          <w:sz w:val="22"/>
          <w:szCs w:val="22"/>
        </w:rPr>
        <w:t>.</w:t>
      </w:r>
      <w:r w:rsidR="00590E98" w:rsidRPr="001654F1">
        <w:rPr>
          <w:rFonts w:ascii="Calibri" w:hAnsi="Calibri" w:cs="Calibri"/>
          <w:b/>
          <w:bCs/>
          <w:color w:val="auto"/>
          <w:sz w:val="22"/>
          <w:szCs w:val="22"/>
        </w:rPr>
        <w:t xml:space="preserve"> Klauzula sankcyjna i antykorupcyjna</w:t>
      </w:r>
    </w:p>
    <w:p w14:paraId="676B473D" w14:textId="77777777" w:rsidR="002974A8" w:rsidRPr="001654F1" w:rsidRDefault="002974A8" w:rsidP="001654F1">
      <w:pPr>
        <w:pStyle w:val="Akapitzlist"/>
        <w:numPr>
          <w:ilvl w:val="0"/>
          <w:numId w:val="104"/>
        </w:numPr>
        <w:autoSpaceDE w:val="0"/>
        <w:spacing w:after="0" w:line="240" w:lineRule="auto"/>
        <w:contextualSpacing w:val="0"/>
        <w:jc w:val="both"/>
        <w:rPr>
          <w:rFonts w:cs="Calibri"/>
        </w:rPr>
      </w:pPr>
      <w:bookmarkStart w:id="14" w:name="_Hlk211529280"/>
      <w:r w:rsidRPr="001654F1">
        <w:rPr>
          <w:rFonts w:cs="Calibri"/>
        </w:rPr>
        <w:t>Wykonawca oświadcza, że nie podlega wykluczeniu na podstawie przesłanek określonych w art. 7 ust. 1 ustawy z dnia 13 kwietnia 2022 r. o szczególnych rozwiązaniach w zakresie przeciwdziałania wspieraniu agresji na Ukrainę oraz służących ochronie bezpieczeństwa narodowego.</w:t>
      </w:r>
    </w:p>
    <w:p w14:paraId="1998DD62" w14:textId="3EF7FA9F" w:rsidR="002974A8" w:rsidRPr="001654F1" w:rsidRDefault="002974A8" w:rsidP="001654F1">
      <w:pPr>
        <w:pStyle w:val="Akapitzlist"/>
        <w:numPr>
          <w:ilvl w:val="0"/>
          <w:numId w:val="104"/>
        </w:numPr>
        <w:autoSpaceDE w:val="0"/>
        <w:spacing w:after="0" w:line="240" w:lineRule="auto"/>
        <w:contextualSpacing w:val="0"/>
        <w:jc w:val="both"/>
        <w:rPr>
          <w:rFonts w:cs="Calibri"/>
        </w:rPr>
      </w:pPr>
      <w:r w:rsidRPr="001654F1">
        <w:rPr>
          <w:rFonts w:cs="Calibri"/>
        </w:rPr>
        <w:t xml:space="preserve">W przypadku zaistnienia w toku realizacji </w:t>
      </w:r>
      <w:r w:rsidR="00BA664C">
        <w:rPr>
          <w:rFonts w:cs="Calibri"/>
        </w:rPr>
        <w:t>Umow</w:t>
      </w:r>
      <w:r w:rsidRPr="001654F1">
        <w:rPr>
          <w:rFonts w:cs="Calibri"/>
        </w:rPr>
        <w:t>y przesłanki wykluczenia określonej w ust. 1 lub w przypadku podejrzenia, że wystąpienie ww. przesłanki jest uprawdopodobnione Wykonawca, działając na żądanie Zamawiającego, jest zobowiązany poinformować Zamawiającego o tym fakcie w terminie 2 dni kalendarzowych liczonych od dnia otrzymania żądania.</w:t>
      </w:r>
    </w:p>
    <w:p w14:paraId="1871B37F" w14:textId="77777777" w:rsidR="002974A8" w:rsidRPr="001654F1" w:rsidRDefault="002974A8" w:rsidP="001654F1">
      <w:pPr>
        <w:pStyle w:val="Akapitzlist"/>
        <w:numPr>
          <w:ilvl w:val="0"/>
          <w:numId w:val="104"/>
        </w:numPr>
        <w:autoSpaceDE w:val="0"/>
        <w:spacing w:after="0" w:line="240" w:lineRule="auto"/>
        <w:contextualSpacing w:val="0"/>
        <w:jc w:val="both"/>
        <w:rPr>
          <w:rFonts w:cs="Calibri"/>
        </w:rPr>
      </w:pPr>
      <w:r w:rsidRPr="001654F1">
        <w:rPr>
          <w:rFonts w:cs="Calibri"/>
        </w:rPr>
        <w:t>Wykonawca:</w:t>
      </w:r>
    </w:p>
    <w:p w14:paraId="5CFFE022" w14:textId="77777777" w:rsidR="002974A8" w:rsidRPr="001654F1" w:rsidRDefault="002974A8" w:rsidP="001654F1">
      <w:pPr>
        <w:pStyle w:val="Akapitzlist"/>
        <w:numPr>
          <w:ilvl w:val="0"/>
          <w:numId w:val="105"/>
        </w:numPr>
        <w:autoSpaceDE w:val="0"/>
        <w:spacing w:after="0" w:line="240" w:lineRule="auto"/>
        <w:ind w:left="714" w:hanging="357"/>
        <w:contextualSpacing w:val="0"/>
        <w:jc w:val="both"/>
        <w:rPr>
          <w:rFonts w:cs="Calibri"/>
        </w:rPr>
      </w:pPr>
      <w:r w:rsidRPr="001654F1">
        <w:rPr>
          <w:rFonts w:cs="Calibri"/>
        </w:rPr>
        <w:t xml:space="preserve">zobowiązuje się przestrzegać obowiązujących przepisów prawa dotyczących przeciwdziałania i zwalczania </w:t>
      </w:r>
      <w:proofErr w:type="spellStart"/>
      <w:r w:rsidRPr="001654F1">
        <w:rPr>
          <w:rFonts w:cs="Calibri"/>
        </w:rPr>
        <w:t>zachowań</w:t>
      </w:r>
      <w:proofErr w:type="spellEnd"/>
      <w:r w:rsidRPr="001654F1">
        <w:rPr>
          <w:rFonts w:cs="Calibri"/>
        </w:rPr>
        <w:t xml:space="preserve"> korupcyjnych;</w:t>
      </w:r>
    </w:p>
    <w:p w14:paraId="5F465FC0" w14:textId="72C0703F" w:rsidR="002974A8" w:rsidRPr="001654F1" w:rsidRDefault="002974A8" w:rsidP="001654F1">
      <w:pPr>
        <w:pStyle w:val="Akapitzlist"/>
        <w:numPr>
          <w:ilvl w:val="0"/>
          <w:numId w:val="105"/>
        </w:numPr>
        <w:autoSpaceDE w:val="0"/>
        <w:spacing w:after="0" w:line="240" w:lineRule="auto"/>
        <w:ind w:left="714" w:hanging="357"/>
        <w:contextualSpacing w:val="0"/>
        <w:jc w:val="both"/>
        <w:rPr>
          <w:rFonts w:cs="Calibri"/>
        </w:rPr>
      </w:pPr>
      <w:r w:rsidRPr="001654F1">
        <w:rPr>
          <w:rFonts w:cs="Calibri"/>
        </w:rPr>
        <w:t xml:space="preserve">oświadcza, że nawiązanie współpracy biznesowej z Zamawiającym, a także zawarcie i realizacja </w:t>
      </w:r>
      <w:r w:rsidR="00BA664C">
        <w:rPr>
          <w:rFonts w:cs="Calibri"/>
        </w:rPr>
        <w:t>Umow</w:t>
      </w:r>
      <w:r w:rsidRPr="001654F1">
        <w:rPr>
          <w:rFonts w:cs="Calibri"/>
        </w:rPr>
        <w:t>y nie nastąpiło wskutek jakiegokolwiek zachowania o charakterze korupcyjnym;</w:t>
      </w:r>
    </w:p>
    <w:p w14:paraId="29D43C11" w14:textId="7471920A" w:rsidR="002974A8" w:rsidRPr="001654F1" w:rsidRDefault="002974A8" w:rsidP="001654F1">
      <w:pPr>
        <w:pStyle w:val="Akapitzlist"/>
        <w:numPr>
          <w:ilvl w:val="0"/>
          <w:numId w:val="105"/>
        </w:numPr>
        <w:autoSpaceDE w:val="0"/>
        <w:spacing w:after="0" w:line="240" w:lineRule="auto"/>
        <w:ind w:left="714" w:hanging="357"/>
        <w:contextualSpacing w:val="0"/>
        <w:jc w:val="both"/>
        <w:rPr>
          <w:rFonts w:cs="Calibri"/>
        </w:rPr>
      </w:pPr>
      <w:r w:rsidRPr="001654F1">
        <w:rPr>
          <w:rFonts w:cs="Calibri"/>
        </w:rPr>
        <w:lastRenderedPageBreak/>
        <w:t xml:space="preserve">oświadcza, że według jego najlepszej wiedzy ani przeciwko niemu, ani członkom jego organów statutowych lub pełnomocnikom nie toczą się żadne postępowania </w:t>
      </w:r>
      <w:r w:rsidR="008A4B35">
        <w:rPr>
          <w:rFonts w:cs="Calibri"/>
        </w:rPr>
        <w:t>o nadużycia</w:t>
      </w:r>
      <w:r w:rsidR="009D6468">
        <w:rPr>
          <w:rFonts w:cs="Calibri"/>
        </w:rPr>
        <w:t xml:space="preserve"> finansowe</w:t>
      </w:r>
      <w:r w:rsidR="00B62D60">
        <w:rPr>
          <w:rFonts w:cs="Calibri"/>
        </w:rPr>
        <w:t>,</w:t>
      </w:r>
      <w:r w:rsidRPr="001654F1">
        <w:rPr>
          <w:rFonts w:cs="Calibri"/>
        </w:rPr>
        <w:t xml:space="preserve"> korupcję, przekupstwo lub płatną protekcję;</w:t>
      </w:r>
    </w:p>
    <w:p w14:paraId="4E11208E" w14:textId="7EE58DCB" w:rsidR="002974A8" w:rsidRPr="001654F1" w:rsidRDefault="002974A8" w:rsidP="001654F1">
      <w:pPr>
        <w:pStyle w:val="Akapitzlist"/>
        <w:numPr>
          <w:ilvl w:val="0"/>
          <w:numId w:val="105"/>
        </w:numPr>
        <w:autoSpaceDE w:val="0"/>
        <w:spacing w:after="0" w:line="240" w:lineRule="auto"/>
        <w:ind w:left="714" w:hanging="357"/>
        <w:contextualSpacing w:val="0"/>
        <w:jc w:val="both"/>
        <w:rPr>
          <w:rFonts w:cs="Calibri"/>
        </w:rPr>
      </w:pPr>
      <w:bookmarkStart w:id="15" w:name="_Hlk202888149"/>
      <w:r w:rsidRPr="001654F1">
        <w:rPr>
          <w:rFonts w:cs="Calibri"/>
        </w:rPr>
        <w:t xml:space="preserve">niezwłocznie poinformuje Zamawiającego, o ile nie zabraniają tego przepisy prawa, jeśli w czasie obowiązywania </w:t>
      </w:r>
      <w:r w:rsidR="00BA664C">
        <w:rPr>
          <w:rFonts w:cs="Calibri"/>
        </w:rPr>
        <w:t>Umow</w:t>
      </w:r>
      <w:r w:rsidRPr="001654F1">
        <w:rPr>
          <w:rFonts w:cs="Calibri"/>
        </w:rPr>
        <w:t xml:space="preserve">y dowie się, że odpowiednie organy państwowe lub sądowe wszczęły postępowania w sprawie o korupcję, </w:t>
      </w:r>
      <w:r w:rsidR="009D6468">
        <w:rPr>
          <w:rFonts w:cs="Calibri"/>
        </w:rPr>
        <w:t xml:space="preserve">nadużycia finansowe, </w:t>
      </w:r>
      <w:r w:rsidRPr="001654F1">
        <w:rPr>
          <w:rFonts w:cs="Calibri"/>
        </w:rPr>
        <w:t>przekupstwo lub płatną protekcję wobec niego lub wyżej wskazanych osób.</w:t>
      </w:r>
      <w:bookmarkEnd w:id="15"/>
    </w:p>
    <w:p w14:paraId="021AD343" w14:textId="5CBEF25D" w:rsidR="002974A8" w:rsidRDefault="002974A8" w:rsidP="001654F1">
      <w:pPr>
        <w:pStyle w:val="Akapitzlist"/>
        <w:numPr>
          <w:ilvl w:val="0"/>
          <w:numId w:val="104"/>
        </w:numPr>
        <w:autoSpaceDE w:val="0"/>
        <w:spacing w:after="0" w:line="240" w:lineRule="auto"/>
        <w:contextualSpacing w:val="0"/>
        <w:jc w:val="both"/>
        <w:rPr>
          <w:rFonts w:cs="Calibri"/>
        </w:rPr>
      </w:pPr>
      <w:r w:rsidRPr="001654F1">
        <w:rPr>
          <w:rFonts w:cs="Calibri"/>
        </w:rPr>
        <w:t xml:space="preserve">W przypadku stwierdzenia, że zachodzą przesłanki do wykluczenia Wykonawcy (o których mowa w ust. 1) albo w przypadku potwierdzenia, że Wykonawca dopuścił się działań mających charakter korupcyjny (o których mowa w ust. 3 pkt 1) albo naruszył postanowienia ust. 2 lub 3 pkt 2-4, Zamawiający ma prawo do rozwiązania </w:t>
      </w:r>
      <w:r w:rsidR="00BA664C">
        <w:rPr>
          <w:rFonts w:cs="Calibri"/>
        </w:rPr>
        <w:t>Umow</w:t>
      </w:r>
      <w:r w:rsidRPr="001654F1">
        <w:rPr>
          <w:rFonts w:cs="Calibri"/>
        </w:rPr>
        <w:t>y bez zachowania okresu wypowiedzenia.</w:t>
      </w:r>
    </w:p>
    <w:p w14:paraId="75064A5F" w14:textId="77777777" w:rsidR="00A77410" w:rsidRDefault="00A77410" w:rsidP="00A77410">
      <w:pPr>
        <w:autoSpaceDE w:val="0"/>
        <w:spacing w:after="0" w:line="240" w:lineRule="auto"/>
        <w:jc w:val="both"/>
        <w:rPr>
          <w:rFonts w:cs="Calibri"/>
        </w:rPr>
      </w:pPr>
    </w:p>
    <w:p w14:paraId="3A8C36D3" w14:textId="3B253030" w:rsidR="00A77410" w:rsidRPr="006B277D" w:rsidRDefault="006B277D" w:rsidP="006B277D">
      <w:pPr>
        <w:pStyle w:val="Akapitzlist"/>
        <w:spacing w:after="0"/>
        <w:ind w:left="567"/>
        <w:contextualSpacing w:val="0"/>
        <w:jc w:val="both"/>
        <w:outlineLvl w:val="0"/>
        <w:rPr>
          <w:rFonts w:cs="Calibri"/>
          <w:b/>
          <w:bCs/>
        </w:rPr>
      </w:pPr>
      <w:bookmarkStart w:id="16" w:name="_Toc129774155"/>
      <w:bookmarkStart w:id="17" w:name="_Toc129774192"/>
      <w:bookmarkStart w:id="18" w:name="_Toc129774431"/>
      <w:bookmarkStart w:id="19" w:name="_Toc129944024"/>
      <w:r w:rsidRPr="001654F1">
        <w:rPr>
          <w:rFonts w:cs="Calibri"/>
          <w:b/>
          <w:bCs/>
        </w:rPr>
        <w:t xml:space="preserve">§ </w:t>
      </w:r>
      <w:r w:rsidR="004D480B">
        <w:rPr>
          <w:rFonts w:cs="Calibri"/>
          <w:b/>
          <w:bCs/>
        </w:rPr>
        <w:t>17</w:t>
      </w:r>
      <w:r w:rsidRPr="001654F1">
        <w:rPr>
          <w:rFonts w:cs="Calibri"/>
          <w:b/>
          <w:bCs/>
        </w:rPr>
        <w:t>. Klauzul</w:t>
      </w:r>
      <w:r>
        <w:rPr>
          <w:rFonts w:cs="Calibri"/>
          <w:b/>
          <w:bCs/>
        </w:rPr>
        <w:t>e</w:t>
      </w:r>
      <w:r w:rsidR="00A77410" w:rsidRPr="00982C71">
        <w:rPr>
          <w:rFonts w:ascii="Arial Narrow" w:hAnsi="Arial Narrow" w:cstheme="minorHAnsi"/>
          <w:b/>
          <w:color w:val="FF0000"/>
        </w:rPr>
        <w:t xml:space="preserve"> </w:t>
      </w:r>
      <w:proofErr w:type="spellStart"/>
      <w:r w:rsidR="00A77410" w:rsidRPr="006B277D">
        <w:rPr>
          <w:rFonts w:cs="Calibri"/>
          <w:b/>
          <w:bCs/>
        </w:rPr>
        <w:t>Tax</w:t>
      </w:r>
      <w:proofErr w:type="spellEnd"/>
      <w:r w:rsidR="00A77410" w:rsidRPr="006B277D">
        <w:rPr>
          <w:rFonts w:cs="Calibri"/>
          <w:b/>
          <w:bCs/>
        </w:rPr>
        <w:t xml:space="preserve"> </w:t>
      </w:r>
      <w:proofErr w:type="spellStart"/>
      <w:r w:rsidR="00A77410" w:rsidRPr="006B277D">
        <w:rPr>
          <w:rFonts w:cs="Calibri"/>
          <w:b/>
          <w:bCs/>
        </w:rPr>
        <w:t>Avoidance</w:t>
      </w:r>
      <w:proofErr w:type="spellEnd"/>
      <w:r w:rsidR="00A77410" w:rsidRPr="006B277D">
        <w:rPr>
          <w:rFonts w:cs="Calibri"/>
          <w:b/>
          <w:bCs/>
        </w:rPr>
        <w:t xml:space="preserve"> - obowiązek stosowania w </w:t>
      </w:r>
      <w:r w:rsidR="00BA664C">
        <w:rPr>
          <w:rFonts w:cs="Calibri"/>
          <w:b/>
          <w:bCs/>
        </w:rPr>
        <w:t>Umow</w:t>
      </w:r>
      <w:r w:rsidR="00A77410" w:rsidRPr="006B277D">
        <w:rPr>
          <w:rFonts w:cs="Calibri"/>
          <w:b/>
          <w:bCs/>
        </w:rPr>
        <w:t>ach dofinansowanych z UE</w:t>
      </w:r>
      <w:bookmarkEnd w:id="16"/>
      <w:bookmarkEnd w:id="17"/>
      <w:bookmarkEnd w:id="18"/>
      <w:bookmarkEnd w:id="19"/>
    </w:p>
    <w:p w14:paraId="30200183" w14:textId="0EFF21DF" w:rsidR="00A77410" w:rsidRPr="006B277D" w:rsidRDefault="00A77410" w:rsidP="006B277D">
      <w:pPr>
        <w:pStyle w:val="Akapitzlist"/>
        <w:numPr>
          <w:ilvl w:val="0"/>
          <w:numId w:val="181"/>
        </w:numPr>
        <w:autoSpaceDE w:val="0"/>
        <w:spacing w:after="0" w:line="240" w:lineRule="auto"/>
        <w:contextualSpacing w:val="0"/>
        <w:jc w:val="both"/>
        <w:rPr>
          <w:rFonts w:cs="Calibri"/>
        </w:rPr>
      </w:pPr>
      <w:r w:rsidRPr="006B277D">
        <w:rPr>
          <w:rFonts w:cs="Calibri"/>
        </w:rPr>
        <w:t xml:space="preserve">Wykonawca w całym okresie realizacji </w:t>
      </w:r>
      <w:r w:rsidR="00BA664C">
        <w:rPr>
          <w:rFonts w:cs="Calibri"/>
        </w:rPr>
        <w:t>Umow</w:t>
      </w:r>
      <w:r w:rsidRPr="006B277D">
        <w:rPr>
          <w:rFonts w:cs="Calibri"/>
        </w:rPr>
        <w:t>y zobowiązuje się do:</w:t>
      </w:r>
    </w:p>
    <w:p w14:paraId="56E6D5A8" w14:textId="77777777" w:rsidR="00A77410" w:rsidRPr="006B277D" w:rsidRDefault="00A77410" w:rsidP="00D573CD">
      <w:pPr>
        <w:pStyle w:val="Akapitzlist"/>
        <w:numPr>
          <w:ilvl w:val="0"/>
          <w:numId w:val="182"/>
        </w:numPr>
        <w:autoSpaceDE w:val="0"/>
        <w:spacing w:after="0" w:line="240" w:lineRule="auto"/>
        <w:ind w:left="587"/>
        <w:contextualSpacing w:val="0"/>
        <w:jc w:val="both"/>
        <w:rPr>
          <w:rFonts w:cs="Calibri"/>
        </w:rPr>
      </w:pPr>
      <w:r w:rsidRPr="006B277D">
        <w:rPr>
          <w:rFonts w:cs="Calibri"/>
        </w:rPr>
        <w:t>przestrzegania przepisów prawa powszechnie obowiązującego oraz regulacji i wytycznych, w tym przepisów prawa krajowego, unijnego i międzynarodowego prawa podatkowego oraz odpowiednich przepisów w zakresie przeciwdziałania praniu pieniędzy i finansowaniu terroryzmu;</w:t>
      </w:r>
    </w:p>
    <w:p w14:paraId="709F6A6A" w14:textId="77777777" w:rsidR="00A77410" w:rsidRPr="006B277D" w:rsidRDefault="00A77410" w:rsidP="00D573CD">
      <w:pPr>
        <w:pStyle w:val="Akapitzlist"/>
        <w:numPr>
          <w:ilvl w:val="0"/>
          <w:numId w:val="182"/>
        </w:numPr>
        <w:autoSpaceDE w:val="0"/>
        <w:spacing w:after="0" w:line="240" w:lineRule="auto"/>
        <w:ind w:left="587"/>
        <w:contextualSpacing w:val="0"/>
        <w:jc w:val="both"/>
        <w:rPr>
          <w:rFonts w:cs="Calibri"/>
        </w:rPr>
      </w:pPr>
      <w:r w:rsidRPr="006B277D">
        <w:rPr>
          <w:rFonts w:cs="Calibri"/>
        </w:rPr>
        <w:t>zapewniania zgodności z wymaganiami Komunikatu Komisji Europejskiej w sprawie nowych wymogów dotyczących unikania opodatkowania w prawodawstwie UE, regulującego w szczególności operacje finansowania i inwestycji C(2018) 1756, C(2018) 175, wraz z wszelkimi jego aktualizacjami („Komunikat KE”), oraz aktów prawnych powołanych w Komunikacie KE;</w:t>
      </w:r>
    </w:p>
    <w:p w14:paraId="2EC2634A" w14:textId="77777777" w:rsidR="00A77410" w:rsidRPr="006B277D" w:rsidRDefault="00A77410" w:rsidP="00D573CD">
      <w:pPr>
        <w:pStyle w:val="Akapitzlist"/>
        <w:numPr>
          <w:ilvl w:val="0"/>
          <w:numId w:val="182"/>
        </w:numPr>
        <w:autoSpaceDE w:val="0"/>
        <w:spacing w:after="0" w:line="240" w:lineRule="auto"/>
        <w:ind w:left="587"/>
        <w:contextualSpacing w:val="0"/>
        <w:jc w:val="both"/>
        <w:rPr>
          <w:rFonts w:cs="Calibri"/>
        </w:rPr>
      </w:pPr>
      <w:r w:rsidRPr="006B277D">
        <w:rPr>
          <w:rFonts w:cs="Calibri"/>
        </w:rPr>
        <w:t>powstrzymywania się od stosowania sztucznych struktur nakierowanych na oszustwa podatkowe oraz unikanie bądź uchylanie się od opodatkowania;</w:t>
      </w:r>
    </w:p>
    <w:p w14:paraId="7267CE3E" w14:textId="77777777" w:rsidR="00A77410" w:rsidRPr="006B277D" w:rsidRDefault="00A77410" w:rsidP="00D573CD">
      <w:pPr>
        <w:pStyle w:val="Akapitzlist"/>
        <w:numPr>
          <w:ilvl w:val="0"/>
          <w:numId w:val="182"/>
        </w:numPr>
        <w:autoSpaceDE w:val="0"/>
        <w:spacing w:after="0" w:line="240" w:lineRule="auto"/>
        <w:ind w:left="587"/>
        <w:contextualSpacing w:val="0"/>
        <w:jc w:val="both"/>
        <w:rPr>
          <w:rFonts w:cs="Calibri"/>
        </w:rPr>
      </w:pPr>
      <w:r w:rsidRPr="006B277D">
        <w:rPr>
          <w:rFonts w:cs="Calibri"/>
        </w:rPr>
        <w:t>nie zmieniania kraju swojej siedziby na kraj znajdujący się na liście jurysdykcji niechętnych współpracy (Załącznik I Komunikatu KE – dalej „Czarna lista”), chyba że Wykonawca uzasadni i dostatecznie udokumentuje Zamawiającemu, że zostały spełnione przesłanki do skorzystania z wyjątku od zakazu podejmowania nowych lub odnowionych operacji z podmiotami utworzonymi lub mającymi siedzibę w jurysdykcji umieszczonej na Czarnej liście; będący państwem trzecim wysokiego ryzyka, wskazanym w akcie delegowanym wydanym na podstawie art. 9 ust. 2 dyrektywy UE nr 2015/849 w sprawie zapobiegania wykorzystywaniu systemu finansowego do prania pieniędzy lub finansowania terroryzmu (tzw. Dyrektywa AML);</w:t>
      </w:r>
    </w:p>
    <w:p w14:paraId="136021DA" w14:textId="77777777" w:rsidR="00A77410" w:rsidRPr="006B277D" w:rsidRDefault="00A77410" w:rsidP="00D573CD">
      <w:pPr>
        <w:pStyle w:val="Akapitzlist"/>
        <w:numPr>
          <w:ilvl w:val="0"/>
          <w:numId w:val="182"/>
        </w:numPr>
        <w:autoSpaceDE w:val="0"/>
        <w:spacing w:after="0" w:line="240" w:lineRule="auto"/>
        <w:ind w:left="587"/>
        <w:contextualSpacing w:val="0"/>
        <w:jc w:val="both"/>
        <w:rPr>
          <w:rFonts w:cs="Calibri"/>
        </w:rPr>
      </w:pPr>
      <w:r w:rsidRPr="006B277D">
        <w:rPr>
          <w:rFonts w:cs="Calibri"/>
        </w:rPr>
        <w:t>niezwłocznego przeniesienia swojej siedziby do kraju spoza Czarnej listy, jeżeli kraj, w którym aktualnie ma siedzibę, zostanie umieszczony na Czarnej liście.</w:t>
      </w:r>
    </w:p>
    <w:p w14:paraId="69FF6F73" w14:textId="7455FDD1" w:rsidR="00A77410" w:rsidRPr="006B277D" w:rsidRDefault="00A77410" w:rsidP="006B277D">
      <w:pPr>
        <w:pStyle w:val="Akapitzlist"/>
        <w:numPr>
          <w:ilvl w:val="0"/>
          <w:numId w:val="181"/>
        </w:numPr>
        <w:autoSpaceDE w:val="0"/>
        <w:spacing w:after="0" w:line="240" w:lineRule="auto"/>
        <w:contextualSpacing w:val="0"/>
        <w:jc w:val="both"/>
        <w:rPr>
          <w:rFonts w:cs="Calibri"/>
        </w:rPr>
      </w:pPr>
      <w:r w:rsidRPr="006B277D">
        <w:rPr>
          <w:rFonts w:cs="Calibri"/>
        </w:rPr>
        <w:t>Wykonawca oświadcza, że:</w:t>
      </w:r>
    </w:p>
    <w:p w14:paraId="07638505" w14:textId="77777777" w:rsidR="00A77410" w:rsidRPr="006B277D" w:rsidRDefault="00A77410" w:rsidP="00D573CD">
      <w:pPr>
        <w:pStyle w:val="Akapitzlist"/>
        <w:numPr>
          <w:ilvl w:val="0"/>
          <w:numId w:val="183"/>
        </w:numPr>
        <w:autoSpaceDE w:val="0"/>
        <w:spacing w:after="0" w:line="240" w:lineRule="auto"/>
        <w:ind w:left="587"/>
        <w:contextualSpacing w:val="0"/>
        <w:jc w:val="both"/>
        <w:rPr>
          <w:rFonts w:cs="Calibri"/>
        </w:rPr>
      </w:pPr>
      <w:r w:rsidRPr="006B277D">
        <w:rPr>
          <w:rFonts w:cs="Calibri"/>
        </w:rPr>
        <w:t>nie jest podmiotem utworzonym lub mającym siedzibę w krajach z Czarnej listy; nie prowadzi działalności i nie utrzymuje relacji biznesowych z podmiotami mającymi siedzibę lub utworzonymi w krajach z Czarnej listy;</w:t>
      </w:r>
    </w:p>
    <w:p w14:paraId="0FF2B60F" w14:textId="77777777" w:rsidR="00A77410" w:rsidRPr="006B277D" w:rsidRDefault="00A77410" w:rsidP="00D573CD">
      <w:pPr>
        <w:pStyle w:val="Akapitzlist"/>
        <w:numPr>
          <w:ilvl w:val="0"/>
          <w:numId w:val="183"/>
        </w:numPr>
        <w:autoSpaceDE w:val="0"/>
        <w:spacing w:after="0" w:line="240" w:lineRule="auto"/>
        <w:ind w:left="587"/>
        <w:contextualSpacing w:val="0"/>
        <w:jc w:val="both"/>
        <w:rPr>
          <w:rFonts w:cs="Calibri"/>
        </w:rPr>
      </w:pPr>
      <w:r w:rsidRPr="006B277D">
        <w:rPr>
          <w:rFonts w:cs="Calibri"/>
        </w:rPr>
        <w:t>przestrzega przepisów mających zastosowanie w zakresie zapobiegania praniu pieniędzy oraz zwalczania terroryzmu i oszustw podatkowych, zgodnie z art. 155 ust. 2 lit. a oraz ust. 3 Rozporządzenia 2018/1046;</w:t>
      </w:r>
    </w:p>
    <w:p w14:paraId="6D3F1B7D" w14:textId="77777777" w:rsidR="00A77410" w:rsidRPr="006B277D" w:rsidRDefault="00A77410" w:rsidP="00D573CD">
      <w:pPr>
        <w:pStyle w:val="Akapitzlist"/>
        <w:numPr>
          <w:ilvl w:val="0"/>
          <w:numId w:val="183"/>
        </w:numPr>
        <w:autoSpaceDE w:val="0"/>
        <w:spacing w:after="0" w:line="240" w:lineRule="auto"/>
        <w:ind w:left="587"/>
        <w:contextualSpacing w:val="0"/>
        <w:jc w:val="both"/>
        <w:rPr>
          <w:rFonts w:cs="Calibri"/>
        </w:rPr>
      </w:pPr>
      <w:r w:rsidRPr="006B277D">
        <w:rPr>
          <w:rFonts w:cs="Calibri"/>
        </w:rPr>
        <w:t>w stosunku do niego jak również osób wchodzących w skład jego organów nie zachodzą przesłanki do wykluczenia określone w art. 136 Rozporządzenia 2018/1046;</w:t>
      </w:r>
    </w:p>
    <w:p w14:paraId="290E7389" w14:textId="77777777" w:rsidR="00A77410" w:rsidRPr="006B277D" w:rsidRDefault="00A77410" w:rsidP="00D573CD">
      <w:pPr>
        <w:pStyle w:val="Akapitzlist"/>
        <w:numPr>
          <w:ilvl w:val="0"/>
          <w:numId w:val="183"/>
        </w:numPr>
        <w:autoSpaceDE w:val="0"/>
        <w:spacing w:after="0" w:line="240" w:lineRule="auto"/>
        <w:ind w:left="587"/>
        <w:contextualSpacing w:val="0"/>
        <w:jc w:val="both"/>
        <w:rPr>
          <w:rFonts w:cs="Calibri"/>
        </w:rPr>
      </w:pPr>
      <w:r w:rsidRPr="006B277D">
        <w:rPr>
          <w:rFonts w:cs="Calibri"/>
        </w:rPr>
        <w:t>w transakcjach z podmiotami powiązanymi stosuje zasadę ceny rynkowej i na żądanie Zamawiającego przedstawi dokumentację potwierdzającą ten fakt wraz z potwierdzeniem jej złożenia do właściwych organów podatkowych;</w:t>
      </w:r>
    </w:p>
    <w:p w14:paraId="2A73229E" w14:textId="77777777" w:rsidR="00A77410" w:rsidRPr="006B277D" w:rsidRDefault="00A77410" w:rsidP="00D573CD">
      <w:pPr>
        <w:pStyle w:val="Akapitzlist"/>
        <w:numPr>
          <w:ilvl w:val="0"/>
          <w:numId w:val="183"/>
        </w:numPr>
        <w:autoSpaceDE w:val="0"/>
        <w:spacing w:after="0" w:line="240" w:lineRule="auto"/>
        <w:ind w:left="587"/>
        <w:contextualSpacing w:val="0"/>
        <w:jc w:val="both"/>
        <w:rPr>
          <w:rFonts w:cs="Calibri"/>
        </w:rPr>
      </w:pPr>
      <w:r w:rsidRPr="006B277D">
        <w:rPr>
          <w:rFonts w:cs="Calibri"/>
        </w:rPr>
        <w:t>zostały spełnione warunki umożliwiające zastosowanie wyjątku od zakazu nawiązywania stosunków z państwami znajdującymi się na liście państw niewspółpracujących (Czarna lista) - jeśli dotyczy;</w:t>
      </w:r>
    </w:p>
    <w:p w14:paraId="5BAE5D6C" w14:textId="14FD4B84" w:rsidR="00A77410" w:rsidRPr="0037046E" w:rsidRDefault="00A77410" w:rsidP="007B2E7F">
      <w:pPr>
        <w:pStyle w:val="Akapitzlist"/>
        <w:numPr>
          <w:ilvl w:val="0"/>
          <w:numId w:val="183"/>
        </w:numPr>
        <w:autoSpaceDE w:val="0"/>
        <w:spacing w:after="0" w:line="240" w:lineRule="auto"/>
        <w:ind w:left="587"/>
        <w:contextualSpacing w:val="0"/>
        <w:jc w:val="both"/>
        <w:rPr>
          <w:rFonts w:cs="Calibri"/>
        </w:rPr>
      </w:pPr>
      <w:r w:rsidRPr="006B277D">
        <w:rPr>
          <w:rFonts w:cs="Calibri"/>
        </w:rPr>
        <w:lastRenderedPageBreak/>
        <w:t xml:space="preserve">zobowiązuje się niezwłocznie przedstawić Zamawiającemu informacje dotyczące sytuacji finansowej Wykonawcy i jego działalności, na potwierdzenie zapisów zawartych w ust. 1 oraz </w:t>
      </w:r>
      <w:r w:rsidRPr="006B277D">
        <w:rPr>
          <w:rFonts w:cs="Calibri"/>
        </w:rPr>
        <w:br/>
        <w:t>ust. 2, które Zamawiający może zasadnie zażądać.</w:t>
      </w:r>
    </w:p>
    <w:p w14:paraId="13E05399" w14:textId="77777777" w:rsidR="006B1D63" w:rsidRPr="001654F1" w:rsidRDefault="006B1D63" w:rsidP="001654F1">
      <w:pPr>
        <w:autoSpaceDE w:val="0"/>
        <w:autoSpaceDN w:val="0"/>
        <w:adjustRightInd w:val="0"/>
        <w:spacing w:after="0" w:line="240" w:lineRule="auto"/>
        <w:rPr>
          <w:rFonts w:eastAsiaTheme="majorEastAsia" w:cs="Calibri"/>
          <w:lang w:eastAsia="en-US"/>
        </w:rPr>
      </w:pPr>
      <w:bookmarkStart w:id="20" w:name="_Hlk187317311"/>
      <w:bookmarkEnd w:id="14"/>
    </w:p>
    <w:p w14:paraId="29CE1C6E" w14:textId="5C9CEDEB" w:rsidR="00C901EA" w:rsidRPr="001654F1" w:rsidRDefault="00F2638D" w:rsidP="001654F1">
      <w:pPr>
        <w:pStyle w:val="Nagwek1"/>
        <w:spacing w:before="0" w:line="240" w:lineRule="auto"/>
        <w:jc w:val="center"/>
        <w:rPr>
          <w:rFonts w:ascii="Calibri" w:hAnsi="Calibri" w:cs="Calibri"/>
          <w:b/>
          <w:bCs/>
          <w:color w:val="auto"/>
          <w:sz w:val="22"/>
          <w:szCs w:val="22"/>
        </w:rPr>
      </w:pPr>
      <w:r w:rsidRPr="001654F1">
        <w:rPr>
          <w:rFonts w:ascii="Calibri" w:hAnsi="Calibri" w:cs="Calibri"/>
          <w:b/>
          <w:bCs/>
          <w:color w:val="auto"/>
          <w:sz w:val="22"/>
          <w:szCs w:val="22"/>
        </w:rPr>
        <w:t>§</w:t>
      </w:r>
      <w:bookmarkEnd w:id="20"/>
      <w:r w:rsidRPr="001654F1">
        <w:rPr>
          <w:rFonts w:ascii="Calibri" w:hAnsi="Calibri" w:cs="Calibri"/>
          <w:b/>
          <w:bCs/>
          <w:color w:val="auto"/>
          <w:sz w:val="22"/>
          <w:szCs w:val="22"/>
        </w:rPr>
        <w:t xml:space="preserve"> </w:t>
      </w:r>
      <w:r w:rsidR="004D480B">
        <w:rPr>
          <w:rFonts w:ascii="Calibri" w:hAnsi="Calibri" w:cs="Calibri"/>
          <w:b/>
          <w:bCs/>
          <w:color w:val="auto"/>
          <w:sz w:val="22"/>
          <w:szCs w:val="22"/>
        </w:rPr>
        <w:t>18</w:t>
      </w:r>
      <w:r w:rsidR="00614528" w:rsidRPr="001654F1">
        <w:rPr>
          <w:rFonts w:ascii="Calibri" w:hAnsi="Calibri" w:cs="Calibri"/>
          <w:b/>
          <w:bCs/>
          <w:color w:val="auto"/>
          <w:sz w:val="22"/>
          <w:szCs w:val="22"/>
        </w:rPr>
        <w:t>.</w:t>
      </w:r>
      <w:r w:rsidR="00590E98" w:rsidRPr="001654F1">
        <w:rPr>
          <w:rFonts w:ascii="Calibri" w:hAnsi="Calibri" w:cs="Calibri"/>
          <w:b/>
          <w:bCs/>
          <w:color w:val="auto"/>
          <w:sz w:val="22"/>
          <w:szCs w:val="22"/>
        </w:rPr>
        <w:t xml:space="preserve"> Postanowienia końcowe</w:t>
      </w:r>
    </w:p>
    <w:p w14:paraId="11B66175" w14:textId="5CD628AD" w:rsidR="005E17B2" w:rsidRPr="001654F1" w:rsidRDefault="005E17B2" w:rsidP="001654F1">
      <w:pPr>
        <w:pStyle w:val="Akapitzlist"/>
        <w:numPr>
          <w:ilvl w:val="0"/>
          <w:numId w:val="18"/>
        </w:numPr>
        <w:spacing w:after="0" w:line="240" w:lineRule="auto"/>
        <w:ind w:left="357" w:hanging="357"/>
        <w:contextualSpacing w:val="0"/>
        <w:jc w:val="both"/>
        <w:rPr>
          <w:rFonts w:eastAsia="Arial Unicode MS" w:cs="Calibri"/>
          <w:u w:color="000000"/>
          <w:bdr w:val="nil"/>
        </w:rPr>
      </w:pPr>
      <w:r w:rsidRPr="001654F1">
        <w:rPr>
          <w:rFonts w:eastAsia="Arial Unicode MS" w:cs="Calibri"/>
          <w:u w:color="000000"/>
          <w:bdr w:val="nil"/>
        </w:rPr>
        <w:t>Zmian</w:t>
      </w:r>
      <w:r w:rsidR="002974A8" w:rsidRPr="001654F1">
        <w:rPr>
          <w:rFonts w:eastAsia="Arial Unicode MS" w:cs="Calibri"/>
          <w:u w:color="000000"/>
          <w:bdr w:val="nil"/>
        </w:rPr>
        <w:t>a</w:t>
      </w:r>
      <w:r w:rsidRPr="001654F1">
        <w:rPr>
          <w:rFonts w:eastAsia="Arial Unicode MS" w:cs="Calibri"/>
          <w:u w:color="000000"/>
          <w:bdr w:val="nil"/>
        </w:rPr>
        <w:t xml:space="preserve"> </w:t>
      </w:r>
      <w:r w:rsidR="00BA664C">
        <w:rPr>
          <w:rFonts w:eastAsia="Arial Unicode MS" w:cs="Calibri"/>
          <w:u w:color="000000"/>
          <w:bdr w:val="nil"/>
        </w:rPr>
        <w:t>Umow</w:t>
      </w:r>
      <w:r w:rsidRPr="001654F1">
        <w:rPr>
          <w:rFonts w:eastAsia="Arial Unicode MS" w:cs="Calibri"/>
          <w:u w:color="000000"/>
          <w:bdr w:val="nil"/>
        </w:rPr>
        <w:t xml:space="preserve">y </w:t>
      </w:r>
      <w:r w:rsidR="00D92649">
        <w:rPr>
          <w:rFonts w:eastAsia="Arial Unicode MS" w:cs="Calibri"/>
          <w:u w:color="000000"/>
          <w:bdr w:val="nil"/>
        </w:rPr>
        <w:t xml:space="preserve">jest możliwa wyłącznie na warunkach opisanych w </w:t>
      </w:r>
      <w:r w:rsidR="00AD4B49" w:rsidRPr="00AD4B49">
        <w:rPr>
          <w:rFonts w:cs="Calibri"/>
        </w:rPr>
        <w:t xml:space="preserve">§ </w:t>
      </w:r>
      <w:r w:rsidR="00A35DFC" w:rsidRPr="00AD4B49">
        <w:rPr>
          <w:rFonts w:cs="Calibri"/>
        </w:rPr>
        <w:t>1</w:t>
      </w:r>
      <w:r w:rsidR="00030130">
        <w:rPr>
          <w:rFonts w:cs="Calibri"/>
        </w:rPr>
        <w:t>2</w:t>
      </w:r>
      <w:r w:rsidR="00A35DFC" w:rsidRPr="001654F1">
        <w:rPr>
          <w:rFonts w:eastAsia="Arial Unicode MS" w:cs="Calibri"/>
          <w:u w:color="000000"/>
          <w:bdr w:val="nil"/>
        </w:rPr>
        <w:t xml:space="preserve"> </w:t>
      </w:r>
      <w:r w:rsidRPr="001654F1">
        <w:rPr>
          <w:rFonts w:eastAsia="Arial Unicode MS" w:cs="Calibri"/>
          <w:u w:color="000000"/>
          <w:bdr w:val="nil"/>
        </w:rPr>
        <w:t xml:space="preserve">pod rygorem nieważności, chyba że </w:t>
      </w:r>
      <w:r w:rsidR="00BA664C">
        <w:rPr>
          <w:rFonts w:eastAsia="Arial Unicode MS" w:cs="Calibri"/>
          <w:u w:color="000000"/>
          <w:bdr w:val="nil"/>
        </w:rPr>
        <w:t>Umow</w:t>
      </w:r>
      <w:r w:rsidRPr="001654F1">
        <w:rPr>
          <w:rFonts w:eastAsia="Arial Unicode MS" w:cs="Calibri"/>
          <w:u w:color="000000"/>
          <w:bdr w:val="nil"/>
        </w:rPr>
        <w:t>a stanowi inaczej.</w:t>
      </w:r>
    </w:p>
    <w:p w14:paraId="7A206D2C" w14:textId="71B7A930" w:rsidR="005E17B2" w:rsidRPr="001654F1" w:rsidRDefault="005E17B2" w:rsidP="001654F1">
      <w:pPr>
        <w:pStyle w:val="Akapitzlist"/>
        <w:numPr>
          <w:ilvl w:val="0"/>
          <w:numId w:val="18"/>
        </w:numPr>
        <w:autoSpaceDE w:val="0"/>
        <w:autoSpaceDN w:val="0"/>
        <w:adjustRightInd w:val="0"/>
        <w:spacing w:after="0" w:line="240" w:lineRule="auto"/>
        <w:ind w:left="357" w:hanging="357"/>
        <w:contextualSpacing w:val="0"/>
        <w:jc w:val="both"/>
        <w:rPr>
          <w:rFonts w:cs="Calibri"/>
        </w:rPr>
      </w:pPr>
      <w:r w:rsidRPr="001654F1">
        <w:rPr>
          <w:rFonts w:cs="Calibri"/>
        </w:rPr>
        <w:t xml:space="preserve">Integralną część </w:t>
      </w:r>
      <w:r w:rsidR="00BA664C">
        <w:rPr>
          <w:rFonts w:cs="Calibri"/>
        </w:rPr>
        <w:t>Umow</w:t>
      </w:r>
      <w:r w:rsidRPr="001654F1">
        <w:rPr>
          <w:rFonts w:cs="Calibri"/>
        </w:rPr>
        <w:t>y stanowią załączniki:</w:t>
      </w:r>
    </w:p>
    <w:p w14:paraId="73361A0F" w14:textId="71173E32" w:rsidR="00C643C9" w:rsidRPr="001654F1" w:rsidRDefault="00C643C9" w:rsidP="001654F1">
      <w:pPr>
        <w:pStyle w:val="Akapitzlist"/>
        <w:numPr>
          <w:ilvl w:val="0"/>
          <w:numId w:val="15"/>
        </w:numPr>
        <w:suppressAutoHyphens/>
        <w:spacing w:after="0" w:line="240" w:lineRule="auto"/>
        <w:contextualSpacing w:val="0"/>
        <w:jc w:val="both"/>
        <w:rPr>
          <w:rFonts w:cs="Calibri"/>
        </w:rPr>
      </w:pPr>
      <w:r w:rsidRPr="001654F1">
        <w:rPr>
          <w:rFonts w:cs="Calibri"/>
        </w:rPr>
        <w:t xml:space="preserve">Załącznik nr </w:t>
      </w:r>
      <w:r w:rsidR="00040324" w:rsidRPr="001654F1">
        <w:rPr>
          <w:rFonts w:cs="Calibri"/>
        </w:rPr>
        <w:t xml:space="preserve">1 </w:t>
      </w:r>
      <w:r w:rsidRPr="001654F1">
        <w:rPr>
          <w:rFonts w:cs="Calibri"/>
        </w:rPr>
        <w:t xml:space="preserve">– </w:t>
      </w:r>
      <w:r w:rsidR="002974A8" w:rsidRPr="001654F1">
        <w:rPr>
          <w:rFonts w:cs="Calibri"/>
        </w:rPr>
        <w:t>Kopia pełnomocnictw przedstawicieli Stron</w:t>
      </w:r>
      <w:r w:rsidR="00040324" w:rsidRPr="001654F1">
        <w:rPr>
          <w:rFonts w:cs="Calibri"/>
        </w:rPr>
        <w:t>;</w:t>
      </w:r>
    </w:p>
    <w:p w14:paraId="49092C2B" w14:textId="4B0808C9" w:rsidR="005E17B2" w:rsidRPr="001654F1" w:rsidRDefault="005E17B2" w:rsidP="001654F1">
      <w:pPr>
        <w:pStyle w:val="Akapitzlist"/>
        <w:numPr>
          <w:ilvl w:val="0"/>
          <w:numId w:val="15"/>
        </w:numPr>
        <w:suppressAutoHyphens/>
        <w:spacing w:after="0" w:line="240" w:lineRule="auto"/>
        <w:contextualSpacing w:val="0"/>
        <w:jc w:val="both"/>
        <w:rPr>
          <w:rFonts w:cs="Calibri"/>
        </w:rPr>
      </w:pPr>
      <w:r w:rsidRPr="001654F1">
        <w:rPr>
          <w:rFonts w:cs="Calibri"/>
        </w:rPr>
        <w:t xml:space="preserve">Załącznik nr </w:t>
      </w:r>
      <w:r w:rsidR="00040324" w:rsidRPr="001654F1">
        <w:rPr>
          <w:rFonts w:cs="Calibri"/>
        </w:rPr>
        <w:t xml:space="preserve">2 </w:t>
      </w:r>
      <w:r w:rsidRPr="001654F1">
        <w:rPr>
          <w:rFonts w:cs="Calibri"/>
        </w:rPr>
        <w:t>– Opis Przedmiotu Zamówienia (OPZ);</w:t>
      </w:r>
    </w:p>
    <w:p w14:paraId="7FF038C5" w14:textId="554BB1D3" w:rsidR="005E17B2" w:rsidRPr="001654F1" w:rsidRDefault="005E17B2" w:rsidP="001654F1">
      <w:pPr>
        <w:pStyle w:val="Akapitzlist"/>
        <w:numPr>
          <w:ilvl w:val="0"/>
          <w:numId w:val="15"/>
        </w:numPr>
        <w:suppressAutoHyphens/>
        <w:spacing w:after="0" w:line="240" w:lineRule="auto"/>
        <w:contextualSpacing w:val="0"/>
        <w:jc w:val="both"/>
        <w:rPr>
          <w:rFonts w:cs="Calibri"/>
        </w:rPr>
      </w:pPr>
      <w:r w:rsidRPr="001654F1">
        <w:rPr>
          <w:rFonts w:cs="Calibri"/>
        </w:rPr>
        <w:t xml:space="preserve">Załącznik nr </w:t>
      </w:r>
      <w:r w:rsidR="00040324" w:rsidRPr="001654F1">
        <w:rPr>
          <w:rFonts w:cs="Calibri"/>
        </w:rPr>
        <w:t xml:space="preserve">3 </w:t>
      </w:r>
      <w:r w:rsidRPr="001654F1">
        <w:rPr>
          <w:rFonts w:cs="Calibri"/>
        </w:rPr>
        <w:t>– Protokół odbioru;</w:t>
      </w:r>
    </w:p>
    <w:p w14:paraId="3DBEE4E3" w14:textId="5E143A1B" w:rsidR="005E17B2" w:rsidRPr="001654F1" w:rsidRDefault="005E17B2" w:rsidP="001654F1">
      <w:pPr>
        <w:pStyle w:val="Akapitzlist"/>
        <w:numPr>
          <w:ilvl w:val="0"/>
          <w:numId w:val="15"/>
        </w:numPr>
        <w:suppressAutoHyphens/>
        <w:spacing w:after="0" w:line="240" w:lineRule="auto"/>
        <w:contextualSpacing w:val="0"/>
        <w:jc w:val="both"/>
        <w:rPr>
          <w:rFonts w:cs="Calibri"/>
        </w:rPr>
      </w:pPr>
      <w:r w:rsidRPr="001654F1">
        <w:rPr>
          <w:rFonts w:cs="Calibri"/>
        </w:rPr>
        <w:t xml:space="preserve">Załącznik nr </w:t>
      </w:r>
      <w:r w:rsidR="00040324" w:rsidRPr="001654F1">
        <w:rPr>
          <w:rFonts w:cs="Calibri"/>
        </w:rPr>
        <w:t xml:space="preserve">4 </w:t>
      </w:r>
      <w:r w:rsidRPr="001654F1">
        <w:rPr>
          <w:rFonts w:cs="Calibri"/>
        </w:rPr>
        <w:t xml:space="preserve">– Zasady bezpieczeństwa informacji dla partnerów biznesowych </w:t>
      </w:r>
      <w:r w:rsidR="009E0DD2" w:rsidRPr="001654F1">
        <w:rPr>
          <w:rFonts w:cs="Calibri"/>
        </w:rPr>
        <w:t>BGK</w:t>
      </w:r>
      <w:r w:rsidR="002330A9">
        <w:rPr>
          <w:rFonts w:cs="Calibri"/>
        </w:rPr>
        <w:t>;</w:t>
      </w:r>
    </w:p>
    <w:p w14:paraId="305ED363" w14:textId="653ECB6A" w:rsidR="002330A9" w:rsidRPr="003458D0" w:rsidRDefault="002330A9" w:rsidP="003458D0">
      <w:pPr>
        <w:pStyle w:val="Akapitzlist"/>
        <w:numPr>
          <w:ilvl w:val="0"/>
          <w:numId w:val="15"/>
        </w:numPr>
        <w:rPr>
          <w:rFonts w:cs="Calibri"/>
        </w:rPr>
      </w:pPr>
      <w:r w:rsidRPr="002330A9">
        <w:rPr>
          <w:rFonts w:cs="Calibri"/>
        </w:rPr>
        <w:t xml:space="preserve">Załącznik nr </w:t>
      </w:r>
      <w:r>
        <w:rPr>
          <w:rFonts w:cs="Calibri"/>
        </w:rPr>
        <w:t>5</w:t>
      </w:r>
      <w:r w:rsidRPr="002330A9">
        <w:rPr>
          <w:rFonts w:cs="Calibri"/>
        </w:rPr>
        <w:t xml:space="preserve"> – </w:t>
      </w:r>
      <w:r w:rsidR="00BA664C">
        <w:rPr>
          <w:rFonts w:cs="Calibri"/>
        </w:rPr>
        <w:t>Umow</w:t>
      </w:r>
      <w:r>
        <w:rPr>
          <w:rFonts w:cs="Calibri"/>
        </w:rPr>
        <w:t>a powierzenia przetwarzania danych osobowych.</w:t>
      </w:r>
    </w:p>
    <w:p w14:paraId="3AAB26AA" w14:textId="2105AD35" w:rsidR="005E17B2" w:rsidRPr="001654F1" w:rsidRDefault="005E17B2" w:rsidP="001654F1">
      <w:pPr>
        <w:pStyle w:val="Akapitzlist"/>
        <w:numPr>
          <w:ilvl w:val="0"/>
          <w:numId w:val="18"/>
        </w:numPr>
        <w:suppressAutoHyphens/>
        <w:spacing w:after="0" w:line="240" w:lineRule="auto"/>
        <w:contextualSpacing w:val="0"/>
        <w:jc w:val="both"/>
        <w:rPr>
          <w:rFonts w:cs="Calibri"/>
        </w:rPr>
      </w:pPr>
      <w:r w:rsidRPr="001654F1">
        <w:rPr>
          <w:rFonts w:cs="Calibri"/>
        </w:rPr>
        <w:t xml:space="preserve">W razie rozbieżności pomiędzy postanowieniami </w:t>
      </w:r>
      <w:r w:rsidR="00BA664C">
        <w:rPr>
          <w:rFonts w:cs="Calibri"/>
        </w:rPr>
        <w:t>Umow</w:t>
      </w:r>
      <w:r w:rsidRPr="001654F1">
        <w:rPr>
          <w:rFonts w:cs="Calibri"/>
        </w:rPr>
        <w:t xml:space="preserve">y a postanowieniami załączników, podstawą wykładni woli Stron będą postanowienia </w:t>
      </w:r>
      <w:r w:rsidR="00BA664C">
        <w:rPr>
          <w:rFonts w:cs="Calibri"/>
        </w:rPr>
        <w:t>Umow</w:t>
      </w:r>
      <w:r w:rsidRPr="001654F1">
        <w:rPr>
          <w:rFonts w:cs="Calibri"/>
        </w:rPr>
        <w:t>y.</w:t>
      </w:r>
    </w:p>
    <w:p w14:paraId="07EB121A" w14:textId="43756D0C" w:rsidR="002974A8" w:rsidRPr="001654F1" w:rsidRDefault="00BA664C" w:rsidP="001654F1">
      <w:pPr>
        <w:pStyle w:val="Akapitzlist"/>
        <w:widowControl w:val="0"/>
        <w:numPr>
          <w:ilvl w:val="0"/>
          <w:numId w:val="18"/>
        </w:numPr>
        <w:shd w:val="clear" w:color="auto" w:fill="FFFFFF"/>
        <w:autoSpaceDE w:val="0"/>
        <w:autoSpaceDN w:val="0"/>
        <w:adjustRightInd w:val="0"/>
        <w:spacing w:after="0" w:line="240" w:lineRule="auto"/>
        <w:contextualSpacing w:val="0"/>
        <w:jc w:val="both"/>
        <w:rPr>
          <w:rFonts w:eastAsia="Calibri" w:cs="Calibri"/>
        </w:rPr>
      </w:pPr>
      <w:bookmarkStart w:id="21" w:name="_Hlk211529896"/>
      <w:r>
        <w:rPr>
          <w:rFonts w:eastAsia="Calibri" w:cs="Calibri"/>
        </w:rPr>
        <w:t>Umow</w:t>
      </w:r>
      <w:r w:rsidR="002974A8" w:rsidRPr="001654F1">
        <w:rPr>
          <w:rFonts w:eastAsia="Calibri" w:cs="Calibri"/>
        </w:rPr>
        <w:t xml:space="preserve">a podlega prawu polskiemu. W sprawach nieuregulowanych </w:t>
      </w:r>
      <w:r>
        <w:rPr>
          <w:rFonts w:eastAsia="Calibri" w:cs="Calibri"/>
        </w:rPr>
        <w:t>Umow</w:t>
      </w:r>
      <w:r w:rsidR="002974A8" w:rsidRPr="001654F1">
        <w:rPr>
          <w:rFonts w:eastAsia="Calibri" w:cs="Calibri"/>
        </w:rPr>
        <w:t>ą mają zastosowanie przepisy ustawy z dnia 23 kwietnia 1964 r. Kodeks cywilny oraz ustawy z dnia 4 lutego 1994 r. o prawie autorskim i prawach pokrewnych.</w:t>
      </w:r>
    </w:p>
    <w:p w14:paraId="60222671" w14:textId="153DF5A7" w:rsidR="002974A8" w:rsidRPr="001654F1" w:rsidRDefault="002974A8" w:rsidP="001654F1">
      <w:pPr>
        <w:pStyle w:val="Akapitzlist"/>
        <w:widowControl w:val="0"/>
        <w:numPr>
          <w:ilvl w:val="0"/>
          <w:numId w:val="18"/>
        </w:numPr>
        <w:shd w:val="clear" w:color="auto" w:fill="FFFFFF"/>
        <w:autoSpaceDE w:val="0"/>
        <w:autoSpaceDN w:val="0"/>
        <w:adjustRightInd w:val="0"/>
        <w:spacing w:after="0" w:line="240" w:lineRule="auto"/>
        <w:contextualSpacing w:val="0"/>
        <w:jc w:val="both"/>
        <w:rPr>
          <w:rFonts w:eastAsia="Calibri" w:cs="Calibri"/>
        </w:rPr>
      </w:pPr>
      <w:bookmarkStart w:id="22" w:name="_Hlk209968548"/>
      <w:bookmarkStart w:id="23" w:name="_Hlk202888466"/>
      <w:bookmarkStart w:id="24" w:name="_Hlk198038941"/>
      <w:r w:rsidRPr="001654F1">
        <w:rPr>
          <w:rFonts w:eastAsia="Calibri" w:cs="Calibri"/>
        </w:rPr>
        <w:t xml:space="preserve">Spory, które mogą wyniknąć w związku z realizacją lub interpretacją </w:t>
      </w:r>
      <w:r w:rsidR="00BA664C">
        <w:rPr>
          <w:rFonts w:eastAsia="Calibri" w:cs="Calibri"/>
        </w:rPr>
        <w:t>Umow</w:t>
      </w:r>
      <w:r w:rsidRPr="001654F1">
        <w:rPr>
          <w:rFonts w:eastAsia="Calibri" w:cs="Calibri"/>
        </w:rPr>
        <w:t>y, Strony będą starały się rozstrzygnąć w sposób polubowny. W przypadku niemożności rozstrzygnięcia sporu w sposób polubowny Strony poddadzą spór pod rozstrzygnięcie sądu miejscowo właściwego dla siedziby Zamawiającego.</w:t>
      </w:r>
    </w:p>
    <w:p w14:paraId="1929A355" w14:textId="4B7B62FD" w:rsidR="002974A8" w:rsidRPr="001654F1" w:rsidRDefault="002974A8" w:rsidP="001654F1">
      <w:pPr>
        <w:pStyle w:val="Akapitzlist"/>
        <w:widowControl w:val="0"/>
        <w:numPr>
          <w:ilvl w:val="0"/>
          <w:numId w:val="18"/>
        </w:numPr>
        <w:shd w:val="clear" w:color="auto" w:fill="FFFFFF"/>
        <w:autoSpaceDE w:val="0"/>
        <w:autoSpaceDN w:val="0"/>
        <w:adjustRightInd w:val="0"/>
        <w:spacing w:after="0" w:line="240" w:lineRule="auto"/>
        <w:contextualSpacing w:val="0"/>
        <w:jc w:val="both"/>
        <w:rPr>
          <w:rFonts w:eastAsia="Calibri" w:cs="Calibri"/>
        </w:rPr>
      </w:pPr>
      <w:r w:rsidRPr="001654F1">
        <w:rPr>
          <w:rFonts w:eastAsia="Calibri" w:cs="Calibri"/>
        </w:rPr>
        <w:t xml:space="preserve">Jeśli w </w:t>
      </w:r>
      <w:r w:rsidR="00BA664C">
        <w:rPr>
          <w:rFonts w:eastAsia="Calibri" w:cs="Calibri"/>
        </w:rPr>
        <w:t>Umow</w:t>
      </w:r>
      <w:r w:rsidRPr="001654F1">
        <w:rPr>
          <w:rFonts w:eastAsia="Calibri" w:cs="Calibri"/>
        </w:rPr>
        <w:t>ie jest mowa o formie pisemnej, oznacza to zwykłą formę pisemną wskazaną w art</w:t>
      </w:r>
      <w:r w:rsidR="002A46D2" w:rsidRPr="001654F1">
        <w:rPr>
          <w:rFonts w:eastAsia="Calibri" w:cs="Calibri"/>
        </w:rPr>
        <w:t>.</w:t>
      </w:r>
      <w:r w:rsidR="002A46D2">
        <w:rPr>
          <w:rFonts w:eastAsia="Calibri" w:cs="Calibri"/>
        </w:rPr>
        <w:t> </w:t>
      </w:r>
      <w:r w:rsidRPr="001654F1">
        <w:rPr>
          <w:rFonts w:eastAsia="Calibri" w:cs="Calibri"/>
        </w:rPr>
        <w:t>78 Kodeksu cywilnego, tj. z podpisami własnoręcznymi oraz równoważną co do skutków formę elektroniczną, o której mowa w art. 78¹ Kodeksu cywilnego, tj. oświadczenie złożone w postaci elektronicznej opatrzone kwalifikowanym podpisem elektronicznym.</w:t>
      </w:r>
    </w:p>
    <w:p w14:paraId="48607A8E" w14:textId="40467E95" w:rsidR="0098111C" w:rsidRDefault="00BA664C" w:rsidP="001654F1">
      <w:pPr>
        <w:pStyle w:val="Akapitzlist"/>
        <w:widowControl w:val="0"/>
        <w:numPr>
          <w:ilvl w:val="0"/>
          <w:numId w:val="18"/>
        </w:numPr>
        <w:shd w:val="clear" w:color="auto" w:fill="FFFFFF"/>
        <w:autoSpaceDE w:val="0"/>
        <w:autoSpaceDN w:val="0"/>
        <w:adjustRightInd w:val="0"/>
        <w:spacing w:after="0" w:line="240" w:lineRule="auto"/>
        <w:contextualSpacing w:val="0"/>
        <w:jc w:val="both"/>
        <w:rPr>
          <w:rFonts w:eastAsia="Calibri" w:cs="Calibri"/>
        </w:rPr>
      </w:pPr>
      <w:r>
        <w:rPr>
          <w:rFonts w:eastAsia="Calibri" w:cs="Calibri"/>
        </w:rPr>
        <w:t>Umow</w:t>
      </w:r>
      <w:r w:rsidR="002974A8" w:rsidRPr="001654F1">
        <w:rPr>
          <w:rFonts w:eastAsia="Calibri" w:cs="Calibri"/>
        </w:rPr>
        <w:t xml:space="preserve">a została sporządzona w dwóch jednobrzmiących egzemplarzach, po jednym dla każdej ze Stron. W przypadku złożenia przez Strony oświadczeń woli w formie elektronicznej opatrzonej kwalifikowanym podpisem elektronicznym </w:t>
      </w:r>
      <w:r>
        <w:rPr>
          <w:rFonts w:eastAsia="Calibri" w:cs="Calibri"/>
        </w:rPr>
        <w:t>Umow</w:t>
      </w:r>
      <w:r w:rsidR="002974A8" w:rsidRPr="001654F1">
        <w:rPr>
          <w:rFonts w:eastAsia="Calibri" w:cs="Calibri"/>
        </w:rPr>
        <w:t>a zostanie udostępniona Stronom w formie elektronicznej.</w:t>
      </w:r>
      <w:r w:rsidR="0098111C">
        <w:rPr>
          <w:rFonts w:eastAsia="Calibri" w:cs="Calibri"/>
        </w:rPr>
        <w:t xml:space="preserve"> </w:t>
      </w:r>
    </w:p>
    <w:p w14:paraId="0B1F815E" w14:textId="336829E1" w:rsidR="005E17B2" w:rsidRPr="001654F1" w:rsidRDefault="00BA664C" w:rsidP="001654F1">
      <w:pPr>
        <w:pStyle w:val="Akapitzlist"/>
        <w:widowControl w:val="0"/>
        <w:numPr>
          <w:ilvl w:val="0"/>
          <w:numId w:val="18"/>
        </w:numPr>
        <w:shd w:val="clear" w:color="auto" w:fill="FFFFFF"/>
        <w:autoSpaceDE w:val="0"/>
        <w:autoSpaceDN w:val="0"/>
        <w:adjustRightInd w:val="0"/>
        <w:spacing w:after="0" w:line="240" w:lineRule="auto"/>
        <w:contextualSpacing w:val="0"/>
        <w:jc w:val="both"/>
        <w:rPr>
          <w:rFonts w:eastAsia="Calibri" w:cs="Calibri"/>
        </w:rPr>
      </w:pPr>
      <w:r>
        <w:rPr>
          <w:rFonts w:eastAsia="Calibri" w:cs="Calibri"/>
        </w:rPr>
        <w:t>Umow</w:t>
      </w:r>
      <w:r w:rsidR="0098111C">
        <w:rPr>
          <w:rFonts w:eastAsia="Calibri" w:cs="Calibri"/>
        </w:rPr>
        <w:t>a wchodzi w życie z dniem jej podpisania przez Strony.</w:t>
      </w:r>
      <w:bookmarkEnd w:id="22"/>
      <w:bookmarkEnd w:id="23"/>
      <w:bookmarkEnd w:id="24"/>
    </w:p>
    <w:bookmarkEnd w:id="21"/>
    <w:p w14:paraId="0F150416" w14:textId="475CD3E2" w:rsidR="0007101B" w:rsidRPr="001654F1" w:rsidRDefault="0007101B" w:rsidP="001654F1">
      <w:pPr>
        <w:autoSpaceDE w:val="0"/>
        <w:autoSpaceDN w:val="0"/>
        <w:adjustRightInd w:val="0"/>
        <w:spacing w:after="0" w:line="240" w:lineRule="auto"/>
        <w:jc w:val="both"/>
        <w:rPr>
          <w:rFonts w:cs="Calibri"/>
        </w:rPr>
      </w:pPr>
    </w:p>
    <w:p w14:paraId="7EC6E1D6" w14:textId="77777777" w:rsidR="00D0083C" w:rsidRPr="001654F1" w:rsidRDefault="00D0083C" w:rsidP="001654F1">
      <w:pPr>
        <w:spacing w:after="0" w:line="240" w:lineRule="auto"/>
        <w:ind w:left="284" w:hanging="284"/>
        <w:jc w:val="both"/>
        <w:rPr>
          <w:rFonts w:cs="Calibri"/>
          <w:bCs/>
        </w:rPr>
      </w:pPr>
    </w:p>
    <w:p w14:paraId="19E83A38" w14:textId="77777777" w:rsidR="001F6B80" w:rsidRPr="001654F1" w:rsidRDefault="001F6B80" w:rsidP="001654F1">
      <w:pPr>
        <w:spacing w:after="0" w:line="240" w:lineRule="auto"/>
        <w:ind w:left="284" w:hanging="284"/>
        <w:jc w:val="both"/>
        <w:rPr>
          <w:rFonts w:cs="Calibri"/>
          <w:bCs/>
        </w:rPr>
      </w:pPr>
    </w:p>
    <w:p w14:paraId="00ABD0DF" w14:textId="77777777" w:rsidR="005E17B2" w:rsidRPr="001654F1" w:rsidRDefault="005E17B2" w:rsidP="001654F1">
      <w:pPr>
        <w:spacing w:after="0" w:line="240" w:lineRule="auto"/>
        <w:ind w:left="284" w:hanging="284"/>
        <w:jc w:val="both"/>
        <w:rPr>
          <w:rFonts w:cs="Calibri"/>
          <w:bCs/>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3023"/>
        <w:gridCol w:w="3024"/>
      </w:tblGrid>
      <w:tr w:rsidR="00B62EB2" w:rsidRPr="001654F1" w14:paraId="5EDEC1FD" w14:textId="77777777" w:rsidTr="00115863">
        <w:tc>
          <w:tcPr>
            <w:tcW w:w="1666" w:type="pct"/>
            <w:tcBorders>
              <w:top w:val="single" w:sz="4" w:space="0" w:color="auto"/>
            </w:tcBorders>
            <w:vAlign w:val="center"/>
          </w:tcPr>
          <w:p w14:paraId="37CCEB84" w14:textId="4A895CB4" w:rsidR="001F6B80" w:rsidRPr="001654F1" w:rsidRDefault="001F6B80" w:rsidP="001654F1">
            <w:pPr>
              <w:jc w:val="center"/>
              <w:rPr>
                <w:rFonts w:eastAsiaTheme="minorHAnsi" w:cs="Calibri"/>
                <w:b/>
                <w:bCs/>
                <w:lang w:eastAsia="en-US"/>
              </w:rPr>
            </w:pPr>
            <w:r w:rsidRPr="001654F1">
              <w:rPr>
                <w:rFonts w:eastAsiaTheme="minorHAnsi" w:cs="Calibri"/>
                <w:b/>
                <w:bCs/>
                <w:lang w:eastAsia="en-US"/>
              </w:rPr>
              <w:t>Zamawiający</w:t>
            </w:r>
          </w:p>
        </w:tc>
        <w:tc>
          <w:tcPr>
            <w:tcW w:w="1666" w:type="pct"/>
            <w:vAlign w:val="center"/>
          </w:tcPr>
          <w:p w14:paraId="4B73F554" w14:textId="77777777" w:rsidR="001F6B80" w:rsidRPr="001654F1" w:rsidRDefault="001F6B80" w:rsidP="001654F1">
            <w:pPr>
              <w:jc w:val="center"/>
              <w:rPr>
                <w:rFonts w:eastAsiaTheme="minorHAnsi" w:cs="Calibri"/>
                <w:b/>
                <w:bCs/>
                <w:lang w:eastAsia="en-US"/>
              </w:rPr>
            </w:pPr>
          </w:p>
        </w:tc>
        <w:tc>
          <w:tcPr>
            <w:tcW w:w="1667" w:type="pct"/>
            <w:tcBorders>
              <w:top w:val="single" w:sz="4" w:space="0" w:color="auto"/>
            </w:tcBorders>
            <w:vAlign w:val="center"/>
          </w:tcPr>
          <w:p w14:paraId="3A977135" w14:textId="07196336" w:rsidR="001F6B80" w:rsidRPr="001654F1" w:rsidRDefault="001F6B80" w:rsidP="001654F1">
            <w:pPr>
              <w:jc w:val="center"/>
              <w:rPr>
                <w:rFonts w:eastAsiaTheme="minorHAnsi" w:cs="Calibri"/>
                <w:b/>
                <w:bCs/>
                <w:lang w:eastAsia="en-US"/>
              </w:rPr>
            </w:pPr>
            <w:r w:rsidRPr="001654F1">
              <w:rPr>
                <w:rFonts w:eastAsiaTheme="minorHAnsi" w:cs="Calibri"/>
                <w:b/>
                <w:bCs/>
                <w:lang w:eastAsia="en-US"/>
              </w:rPr>
              <w:t>Wykonawca</w:t>
            </w:r>
          </w:p>
        </w:tc>
      </w:tr>
    </w:tbl>
    <w:p w14:paraId="4F12CE55" w14:textId="380A56E9" w:rsidR="000F20D0" w:rsidRPr="001654F1" w:rsidRDefault="000F20D0" w:rsidP="001654F1">
      <w:pPr>
        <w:spacing w:after="0" w:line="240" w:lineRule="auto"/>
        <w:ind w:left="284" w:hanging="284"/>
        <w:jc w:val="both"/>
        <w:rPr>
          <w:rFonts w:eastAsiaTheme="minorHAnsi" w:cs="Calibri"/>
          <w:lang w:eastAsia="en-US"/>
        </w:rPr>
      </w:pPr>
    </w:p>
    <w:p w14:paraId="3C464E5B" w14:textId="4E085E59" w:rsidR="00557EB1" w:rsidRPr="001654F1" w:rsidRDefault="00557EB1" w:rsidP="001654F1">
      <w:pPr>
        <w:spacing w:after="0" w:line="240" w:lineRule="auto"/>
        <w:rPr>
          <w:rFonts w:eastAsiaTheme="minorHAnsi" w:cs="Calibri"/>
          <w:lang w:eastAsia="en-US"/>
        </w:rPr>
      </w:pPr>
    </w:p>
    <w:p w14:paraId="0340E40F" w14:textId="77777777" w:rsidR="00557EB1" w:rsidRDefault="00557EB1" w:rsidP="001654F1">
      <w:pPr>
        <w:spacing w:after="0" w:line="240" w:lineRule="auto"/>
        <w:rPr>
          <w:rFonts w:eastAsiaTheme="minorHAnsi" w:cs="Calibri"/>
          <w:lang w:eastAsia="en-US"/>
        </w:rPr>
      </w:pPr>
    </w:p>
    <w:p w14:paraId="38671411" w14:textId="77777777" w:rsidR="001D165A" w:rsidRPr="001D165A" w:rsidRDefault="001D165A" w:rsidP="000A11C5">
      <w:pPr>
        <w:rPr>
          <w:rFonts w:eastAsiaTheme="minorHAnsi" w:cs="Calibri"/>
          <w:lang w:eastAsia="en-US"/>
        </w:rPr>
      </w:pPr>
    </w:p>
    <w:p w14:paraId="083424DA" w14:textId="77777777" w:rsidR="001D165A" w:rsidRPr="001D165A" w:rsidRDefault="001D165A" w:rsidP="000A11C5">
      <w:pPr>
        <w:rPr>
          <w:rFonts w:eastAsiaTheme="minorHAnsi" w:cs="Calibri"/>
          <w:lang w:eastAsia="en-US"/>
        </w:rPr>
      </w:pPr>
    </w:p>
    <w:p w14:paraId="02C0BAA9" w14:textId="77777777" w:rsidR="001D165A" w:rsidRPr="001D165A" w:rsidRDefault="001D165A" w:rsidP="000A11C5">
      <w:pPr>
        <w:rPr>
          <w:rFonts w:eastAsiaTheme="minorHAnsi" w:cs="Calibri"/>
          <w:lang w:eastAsia="en-US"/>
        </w:rPr>
      </w:pPr>
    </w:p>
    <w:p w14:paraId="542204B9" w14:textId="77777777" w:rsidR="001D165A" w:rsidRPr="001D165A" w:rsidRDefault="001D165A" w:rsidP="000A11C5">
      <w:pPr>
        <w:rPr>
          <w:rFonts w:eastAsiaTheme="minorHAnsi" w:cs="Calibri"/>
          <w:lang w:eastAsia="en-US"/>
        </w:rPr>
      </w:pPr>
    </w:p>
    <w:p w14:paraId="25C00F1D" w14:textId="77777777" w:rsidR="001D165A" w:rsidRPr="001D165A" w:rsidRDefault="001D165A" w:rsidP="000A11C5">
      <w:pPr>
        <w:rPr>
          <w:rFonts w:eastAsiaTheme="minorHAnsi" w:cs="Calibri"/>
          <w:lang w:eastAsia="en-US"/>
        </w:rPr>
      </w:pPr>
    </w:p>
    <w:p w14:paraId="181C054F" w14:textId="77777777" w:rsidR="001D165A" w:rsidRPr="001D165A" w:rsidRDefault="001D165A" w:rsidP="000A11C5">
      <w:pPr>
        <w:rPr>
          <w:rFonts w:eastAsiaTheme="minorHAnsi" w:cs="Calibri"/>
          <w:lang w:eastAsia="en-US"/>
        </w:rPr>
      </w:pPr>
    </w:p>
    <w:p w14:paraId="6FDD0282" w14:textId="77777777" w:rsidR="001D165A" w:rsidRPr="001D165A" w:rsidRDefault="001D165A" w:rsidP="000A11C5">
      <w:pPr>
        <w:rPr>
          <w:rFonts w:eastAsiaTheme="minorHAnsi" w:cs="Calibri"/>
          <w:lang w:eastAsia="en-US"/>
        </w:rPr>
      </w:pPr>
    </w:p>
    <w:p w14:paraId="4488B627" w14:textId="77777777" w:rsidR="001D165A" w:rsidRPr="001D165A" w:rsidRDefault="001D165A" w:rsidP="000A11C5">
      <w:pPr>
        <w:rPr>
          <w:rFonts w:eastAsiaTheme="minorHAnsi" w:cs="Calibri"/>
          <w:lang w:eastAsia="en-US"/>
        </w:rPr>
      </w:pPr>
    </w:p>
    <w:p w14:paraId="41B32EF9" w14:textId="77777777" w:rsidR="001D165A" w:rsidRPr="001D165A" w:rsidRDefault="001D165A" w:rsidP="000A11C5">
      <w:pPr>
        <w:rPr>
          <w:rFonts w:eastAsiaTheme="minorHAnsi" w:cs="Calibri"/>
          <w:lang w:eastAsia="en-US"/>
        </w:rPr>
      </w:pPr>
    </w:p>
    <w:p w14:paraId="1E88FCEA" w14:textId="77777777" w:rsidR="001D165A" w:rsidRPr="001D165A" w:rsidRDefault="001D165A" w:rsidP="000A11C5">
      <w:pPr>
        <w:rPr>
          <w:rFonts w:eastAsiaTheme="minorHAnsi" w:cs="Calibri"/>
          <w:lang w:eastAsia="en-US"/>
        </w:rPr>
      </w:pPr>
    </w:p>
    <w:p w14:paraId="340B811F" w14:textId="77777777" w:rsidR="001D165A" w:rsidRPr="001D165A" w:rsidRDefault="001D165A" w:rsidP="000A11C5">
      <w:pPr>
        <w:rPr>
          <w:rFonts w:eastAsiaTheme="minorHAnsi" w:cs="Calibri"/>
          <w:lang w:eastAsia="en-US"/>
        </w:rPr>
      </w:pPr>
    </w:p>
    <w:p w14:paraId="23D2FFE3" w14:textId="77777777" w:rsidR="001D165A" w:rsidRPr="001D165A" w:rsidRDefault="001D165A" w:rsidP="000A11C5">
      <w:pPr>
        <w:rPr>
          <w:rFonts w:eastAsiaTheme="minorHAnsi" w:cs="Calibri"/>
          <w:lang w:eastAsia="en-US"/>
        </w:rPr>
      </w:pPr>
    </w:p>
    <w:p w14:paraId="13FE2D2E" w14:textId="77777777" w:rsidR="001D165A" w:rsidRPr="001D165A" w:rsidRDefault="001D165A" w:rsidP="000A11C5">
      <w:pPr>
        <w:rPr>
          <w:rFonts w:eastAsiaTheme="minorHAnsi" w:cs="Calibri"/>
          <w:lang w:eastAsia="en-US"/>
        </w:rPr>
      </w:pPr>
    </w:p>
    <w:p w14:paraId="4880B99B" w14:textId="77777777" w:rsidR="001D165A" w:rsidRPr="001D165A" w:rsidRDefault="001D165A" w:rsidP="000A11C5">
      <w:pPr>
        <w:rPr>
          <w:rFonts w:eastAsiaTheme="minorHAnsi" w:cs="Calibri"/>
          <w:lang w:eastAsia="en-US"/>
        </w:rPr>
      </w:pPr>
    </w:p>
    <w:p w14:paraId="5080F4D1" w14:textId="77777777" w:rsidR="001D165A" w:rsidRPr="001D165A" w:rsidRDefault="001D165A" w:rsidP="000A11C5">
      <w:pPr>
        <w:rPr>
          <w:rFonts w:eastAsiaTheme="minorHAnsi" w:cs="Calibri"/>
          <w:lang w:eastAsia="en-US"/>
        </w:rPr>
      </w:pPr>
    </w:p>
    <w:p w14:paraId="01C6F82B" w14:textId="77777777" w:rsidR="001D165A" w:rsidRPr="001D165A" w:rsidRDefault="001D165A" w:rsidP="000A11C5">
      <w:pPr>
        <w:rPr>
          <w:rFonts w:eastAsiaTheme="minorHAnsi" w:cs="Calibri"/>
          <w:lang w:eastAsia="en-US"/>
        </w:rPr>
      </w:pPr>
    </w:p>
    <w:p w14:paraId="18FC4EF8" w14:textId="77777777" w:rsidR="001D165A" w:rsidRPr="001D165A" w:rsidRDefault="001D165A" w:rsidP="000A11C5">
      <w:pPr>
        <w:rPr>
          <w:rFonts w:eastAsiaTheme="minorHAnsi" w:cs="Calibri"/>
          <w:lang w:eastAsia="en-US"/>
        </w:rPr>
      </w:pPr>
    </w:p>
    <w:p w14:paraId="79EB0C21" w14:textId="77777777" w:rsidR="001D165A" w:rsidRPr="001D165A" w:rsidRDefault="001D165A" w:rsidP="000A11C5">
      <w:pPr>
        <w:rPr>
          <w:rFonts w:eastAsiaTheme="minorHAnsi" w:cs="Calibri"/>
          <w:lang w:eastAsia="en-US"/>
        </w:rPr>
      </w:pPr>
    </w:p>
    <w:p w14:paraId="4E4132E4" w14:textId="77777777" w:rsidR="001D165A" w:rsidRDefault="001D165A" w:rsidP="000A11C5">
      <w:pPr>
        <w:jc w:val="right"/>
        <w:rPr>
          <w:rFonts w:eastAsiaTheme="minorHAnsi" w:cs="Calibri"/>
          <w:lang w:eastAsia="en-US"/>
        </w:rPr>
      </w:pPr>
    </w:p>
    <w:p w14:paraId="7D10365F" w14:textId="77777777" w:rsidR="001D165A" w:rsidRDefault="001D165A" w:rsidP="001D165A">
      <w:pPr>
        <w:rPr>
          <w:rFonts w:eastAsiaTheme="minorHAnsi" w:cs="Calibri"/>
          <w:lang w:eastAsia="en-US"/>
        </w:rPr>
      </w:pPr>
    </w:p>
    <w:p w14:paraId="32185EDD" w14:textId="77777777" w:rsidR="001D165A" w:rsidRPr="001D165A" w:rsidRDefault="001D165A" w:rsidP="000A11C5">
      <w:pPr>
        <w:rPr>
          <w:rFonts w:eastAsiaTheme="minorHAnsi" w:cs="Calibri"/>
          <w:lang w:eastAsia="en-US"/>
        </w:rPr>
        <w:sectPr w:rsidR="001D165A" w:rsidRPr="001D165A" w:rsidSect="005B2E80">
          <w:footerReference w:type="default" r:id="rId12"/>
          <w:pgSz w:w="11906" w:h="16838" w:code="9"/>
          <w:pgMar w:top="1418" w:right="1418" w:bottom="1418" w:left="1418" w:header="709" w:footer="709" w:gutter="0"/>
          <w:pgNumType w:start="1"/>
          <w:cols w:space="708"/>
          <w:docGrid w:linePitch="360"/>
        </w:sectPr>
      </w:pPr>
    </w:p>
    <w:p w14:paraId="78693184" w14:textId="00265DD5" w:rsidR="0007101B" w:rsidRPr="001654F1" w:rsidRDefault="00387E3C" w:rsidP="00E7118E">
      <w:pPr>
        <w:pStyle w:val="Nagwek1"/>
        <w:spacing w:before="0" w:line="240" w:lineRule="auto"/>
        <w:jc w:val="right"/>
        <w:rPr>
          <w:rFonts w:ascii="Calibri" w:hAnsi="Calibri" w:cs="Calibri"/>
          <w:b/>
          <w:bCs/>
          <w:color w:val="auto"/>
          <w:sz w:val="22"/>
          <w:szCs w:val="22"/>
        </w:rPr>
      </w:pPr>
      <w:bookmarkStart w:id="25" w:name="_Hlk211533526"/>
      <w:r w:rsidRPr="001654F1">
        <w:rPr>
          <w:rFonts w:ascii="Calibri" w:hAnsi="Calibri" w:cs="Calibri"/>
          <w:b/>
          <w:bCs/>
          <w:color w:val="auto"/>
          <w:sz w:val="22"/>
          <w:szCs w:val="22"/>
        </w:rPr>
        <w:lastRenderedPageBreak/>
        <w:t>Za</w:t>
      </w:r>
      <w:r w:rsidR="00E37154" w:rsidRPr="001654F1">
        <w:rPr>
          <w:rFonts w:ascii="Calibri" w:hAnsi="Calibri" w:cs="Calibri"/>
          <w:b/>
          <w:bCs/>
          <w:color w:val="auto"/>
          <w:sz w:val="22"/>
          <w:szCs w:val="22"/>
        </w:rPr>
        <w:t xml:space="preserve">łącznik nr </w:t>
      </w:r>
      <w:r w:rsidR="00040324" w:rsidRPr="001654F1">
        <w:rPr>
          <w:rFonts w:ascii="Calibri" w:hAnsi="Calibri" w:cs="Calibri"/>
          <w:b/>
          <w:bCs/>
          <w:color w:val="auto"/>
          <w:sz w:val="22"/>
          <w:szCs w:val="22"/>
        </w:rPr>
        <w:t>1</w:t>
      </w:r>
      <w:bookmarkEnd w:id="25"/>
    </w:p>
    <w:p w14:paraId="5EC6D5DD" w14:textId="77777777" w:rsidR="00040324" w:rsidRPr="001654F1" w:rsidRDefault="00040324" w:rsidP="001654F1">
      <w:pPr>
        <w:spacing w:after="0" w:line="240" w:lineRule="auto"/>
        <w:rPr>
          <w:rFonts w:cs="Calibri"/>
          <w:lang w:eastAsia="en-US"/>
        </w:rPr>
      </w:pPr>
    </w:p>
    <w:p w14:paraId="09FE0D2F" w14:textId="77777777" w:rsidR="00040324" w:rsidRPr="001654F1" w:rsidRDefault="00040324" w:rsidP="001654F1">
      <w:pPr>
        <w:spacing w:after="0" w:line="240" w:lineRule="auto"/>
        <w:rPr>
          <w:rFonts w:cs="Calibri"/>
          <w:lang w:eastAsia="en-US"/>
        </w:rPr>
      </w:pPr>
    </w:p>
    <w:p w14:paraId="6057A816" w14:textId="77777777" w:rsidR="00040324" w:rsidRPr="001654F1" w:rsidRDefault="00040324" w:rsidP="00E7118E">
      <w:pPr>
        <w:spacing w:after="0" w:line="240" w:lineRule="auto"/>
        <w:jc w:val="both"/>
        <w:rPr>
          <w:rFonts w:cs="Calibri"/>
        </w:rPr>
        <w:sectPr w:rsidR="00040324" w:rsidRPr="001654F1" w:rsidSect="005B2E80">
          <w:footerReference w:type="default" r:id="rId13"/>
          <w:pgSz w:w="11906" w:h="16838"/>
          <w:pgMar w:top="1418" w:right="1418" w:bottom="1418" w:left="1418" w:header="708" w:footer="708" w:gutter="0"/>
          <w:cols w:space="708"/>
          <w:docGrid w:linePitch="360"/>
        </w:sectPr>
      </w:pPr>
    </w:p>
    <w:p w14:paraId="3C7F625C" w14:textId="502D5DD1" w:rsidR="00040324" w:rsidRPr="001654F1" w:rsidRDefault="00040324" w:rsidP="00E7118E">
      <w:pPr>
        <w:pStyle w:val="Nagwek1"/>
        <w:spacing w:before="0" w:line="240" w:lineRule="auto"/>
        <w:jc w:val="right"/>
        <w:rPr>
          <w:rFonts w:ascii="Calibri" w:hAnsi="Calibri" w:cs="Calibri"/>
          <w:b/>
          <w:bCs/>
          <w:color w:val="auto"/>
          <w:sz w:val="22"/>
          <w:szCs w:val="22"/>
        </w:rPr>
      </w:pPr>
      <w:r w:rsidRPr="001654F1">
        <w:rPr>
          <w:rFonts w:ascii="Calibri" w:hAnsi="Calibri" w:cs="Calibri"/>
          <w:b/>
          <w:bCs/>
          <w:color w:val="auto"/>
          <w:sz w:val="22"/>
          <w:szCs w:val="22"/>
        </w:rPr>
        <w:lastRenderedPageBreak/>
        <w:t>Załącznik nr 2</w:t>
      </w:r>
    </w:p>
    <w:p w14:paraId="4A5652ED" w14:textId="7064679B" w:rsidR="00BC14BE" w:rsidRPr="001654F1" w:rsidRDefault="00BC14BE" w:rsidP="001654F1">
      <w:pPr>
        <w:spacing w:after="0" w:line="240" w:lineRule="auto"/>
        <w:jc w:val="both"/>
        <w:rPr>
          <w:rFonts w:cs="Calibri"/>
        </w:rPr>
      </w:pPr>
    </w:p>
    <w:p w14:paraId="546FBAA5" w14:textId="61944E73" w:rsidR="0097395A" w:rsidRPr="001654F1" w:rsidRDefault="0097395A" w:rsidP="001654F1">
      <w:pPr>
        <w:spacing w:after="0" w:line="240" w:lineRule="auto"/>
        <w:jc w:val="both"/>
        <w:rPr>
          <w:rFonts w:cs="Calibri"/>
        </w:rPr>
      </w:pPr>
    </w:p>
    <w:p w14:paraId="72ACA0FF" w14:textId="665EFBF8" w:rsidR="0097395A" w:rsidRPr="001654F1" w:rsidRDefault="0097395A" w:rsidP="001654F1">
      <w:pPr>
        <w:spacing w:after="0" w:line="240" w:lineRule="auto"/>
        <w:jc w:val="center"/>
        <w:rPr>
          <w:rFonts w:cs="Calibri"/>
          <w:b/>
          <w:bCs/>
        </w:rPr>
      </w:pPr>
      <w:r w:rsidRPr="001654F1">
        <w:rPr>
          <w:rFonts w:cs="Calibri"/>
          <w:b/>
          <w:bCs/>
        </w:rPr>
        <w:t xml:space="preserve">Opis </w:t>
      </w:r>
      <w:r w:rsidR="003A6F5C" w:rsidRPr="001654F1">
        <w:rPr>
          <w:rFonts w:cs="Calibri"/>
          <w:b/>
          <w:bCs/>
        </w:rPr>
        <w:t>przedmiotu zamówienia</w:t>
      </w:r>
    </w:p>
    <w:p w14:paraId="63A94F7F" w14:textId="77777777" w:rsidR="0097395A" w:rsidRPr="001654F1" w:rsidRDefault="0097395A" w:rsidP="001654F1">
      <w:pPr>
        <w:spacing w:after="0" w:line="240" w:lineRule="auto"/>
        <w:jc w:val="both"/>
        <w:rPr>
          <w:rFonts w:cs="Calibri"/>
          <w:bCs/>
        </w:rPr>
      </w:pPr>
    </w:p>
    <w:p w14:paraId="3B3DEB7B" w14:textId="77777777" w:rsidR="00F47192" w:rsidRPr="001654F1" w:rsidRDefault="00F47192" w:rsidP="001654F1">
      <w:pPr>
        <w:spacing w:after="0" w:line="240" w:lineRule="auto"/>
        <w:jc w:val="both"/>
        <w:rPr>
          <w:rFonts w:cs="Calibri"/>
          <w:bCs/>
        </w:rPr>
      </w:pPr>
    </w:p>
    <w:p w14:paraId="60E75BB5" w14:textId="77777777" w:rsidR="0097395A" w:rsidRPr="001654F1" w:rsidRDefault="0097395A" w:rsidP="001654F1">
      <w:pPr>
        <w:spacing w:after="0" w:line="240" w:lineRule="auto"/>
        <w:jc w:val="center"/>
        <w:rPr>
          <w:rFonts w:cs="Calibri"/>
          <w:bCs/>
        </w:rPr>
        <w:sectPr w:rsidR="0097395A" w:rsidRPr="001654F1" w:rsidSect="005B2E80">
          <w:footerReference w:type="default" r:id="rId14"/>
          <w:pgSz w:w="11906" w:h="16838"/>
          <w:pgMar w:top="1418" w:right="1418" w:bottom="1418" w:left="1418" w:header="708" w:footer="708" w:gutter="0"/>
          <w:cols w:space="708"/>
          <w:docGrid w:linePitch="360"/>
        </w:sectPr>
      </w:pPr>
    </w:p>
    <w:p w14:paraId="404C3752" w14:textId="7C017A36" w:rsidR="00FD52B6" w:rsidRPr="001654F1" w:rsidRDefault="00B5333B" w:rsidP="001654F1">
      <w:pPr>
        <w:pStyle w:val="Nagwek1"/>
        <w:spacing w:before="0" w:line="240" w:lineRule="auto"/>
        <w:jc w:val="right"/>
        <w:rPr>
          <w:rFonts w:ascii="Calibri" w:hAnsi="Calibri" w:cs="Calibri"/>
          <w:b/>
          <w:bCs/>
          <w:color w:val="auto"/>
          <w:sz w:val="22"/>
          <w:szCs w:val="22"/>
        </w:rPr>
      </w:pPr>
      <w:bookmarkStart w:id="26" w:name="_Hlk211533495"/>
      <w:r w:rsidRPr="001654F1">
        <w:rPr>
          <w:rFonts w:ascii="Calibri" w:hAnsi="Calibri" w:cs="Calibri"/>
          <w:b/>
          <w:bCs/>
          <w:color w:val="auto"/>
          <w:sz w:val="22"/>
          <w:szCs w:val="22"/>
        </w:rPr>
        <w:lastRenderedPageBreak/>
        <w:t xml:space="preserve">Załącznik nr </w:t>
      </w:r>
      <w:r w:rsidR="00040324" w:rsidRPr="001654F1">
        <w:rPr>
          <w:rFonts w:ascii="Calibri" w:hAnsi="Calibri" w:cs="Calibri"/>
          <w:b/>
          <w:bCs/>
          <w:color w:val="auto"/>
          <w:sz w:val="22"/>
          <w:szCs w:val="22"/>
        </w:rPr>
        <w:t>3</w:t>
      </w:r>
    </w:p>
    <w:p w14:paraId="3DDB43A6" w14:textId="47E64486" w:rsidR="0007101B" w:rsidRPr="001654F1" w:rsidRDefault="0007101B" w:rsidP="001654F1">
      <w:pPr>
        <w:spacing w:after="0" w:line="240" w:lineRule="auto"/>
        <w:rPr>
          <w:rFonts w:cs="Calibri"/>
        </w:rPr>
      </w:pPr>
    </w:p>
    <w:p w14:paraId="67DFA883" w14:textId="77777777" w:rsidR="0007101B" w:rsidRPr="001654F1" w:rsidRDefault="0007101B" w:rsidP="001654F1">
      <w:pPr>
        <w:spacing w:after="0" w:line="240" w:lineRule="auto"/>
        <w:rPr>
          <w:rFonts w:cs="Calibri"/>
          <w:smallCaps/>
        </w:rPr>
      </w:pPr>
    </w:p>
    <w:p w14:paraId="4FFBA1F1" w14:textId="77777777" w:rsidR="00115863" w:rsidRPr="001654F1" w:rsidRDefault="00115863" w:rsidP="00E7118E">
      <w:pPr>
        <w:spacing w:after="0" w:line="240" w:lineRule="auto"/>
        <w:jc w:val="center"/>
        <w:rPr>
          <w:rFonts w:cs="Calibri"/>
          <w:b/>
        </w:rPr>
      </w:pPr>
      <w:r w:rsidRPr="001654F1">
        <w:rPr>
          <w:rFonts w:cs="Calibri"/>
          <w:b/>
        </w:rPr>
        <w:t>Protokół odbioru</w:t>
      </w:r>
    </w:p>
    <w:p w14:paraId="3F280093" w14:textId="2E0B8FFB" w:rsidR="00D62706" w:rsidRPr="001654F1" w:rsidRDefault="00115863" w:rsidP="001654F1">
      <w:pPr>
        <w:spacing w:after="0" w:line="240" w:lineRule="auto"/>
        <w:jc w:val="center"/>
        <w:rPr>
          <w:rFonts w:cs="Calibri"/>
          <w:b/>
        </w:rPr>
      </w:pPr>
      <w:r w:rsidRPr="001654F1">
        <w:rPr>
          <w:rFonts w:cs="Calibri"/>
          <w:b/>
        </w:rPr>
        <w:t xml:space="preserve">do </w:t>
      </w:r>
      <w:r w:rsidR="00BA664C">
        <w:rPr>
          <w:rFonts w:cs="Calibri"/>
          <w:b/>
        </w:rPr>
        <w:t>Umow</w:t>
      </w:r>
      <w:r w:rsidRPr="001654F1">
        <w:rPr>
          <w:rFonts w:cs="Calibri"/>
          <w:b/>
        </w:rPr>
        <w:t>y nr […]</w:t>
      </w:r>
    </w:p>
    <w:p w14:paraId="528B0CB5" w14:textId="77777777" w:rsidR="00D62706" w:rsidRPr="001654F1" w:rsidRDefault="00D62706" w:rsidP="001654F1">
      <w:pPr>
        <w:spacing w:after="0" w:line="240" w:lineRule="auto"/>
        <w:rPr>
          <w:rFonts w:cs="Calibri"/>
          <w:bCs/>
          <w:smallCaps/>
          <w:u w:val="single"/>
        </w:rPr>
      </w:pPr>
    </w:p>
    <w:p w14:paraId="0FD3AB91" w14:textId="77777777" w:rsidR="00D62706" w:rsidRPr="001654F1" w:rsidRDefault="00D62706" w:rsidP="001654F1">
      <w:pPr>
        <w:pStyle w:val="Opis"/>
        <w:spacing w:before="0" w:after="0"/>
        <w:ind w:left="0"/>
        <w:rPr>
          <w:rFonts w:ascii="Calibri" w:hAnsi="Calibri" w:cs="Calibri"/>
          <w:bCs/>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5"/>
        <w:gridCol w:w="6795"/>
      </w:tblGrid>
      <w:tr w:rsidR="00B62EB2" w:rsidRPr="001654F1" w14:paraId="5BCB7E14" w14:textId="77777777" w:rsidTr="00F326F1">
        <w:trPr>
          <w:trHeight w:val="850"/>
        </w:trPr>
        <w:tc>
          <w:tcPr>
            <w:tcW w:w="1250" w:type="pct"/>
            <w:tcBorders>
              <w:top w:val="single" w:sz="4" w:space="0" w:color="auto"/>
              <w:left w:val="single" w:sz="4" w:space="0" w:color="auto"/>
              <w:bottom w:val="single" w:sz="4" w:space="0" w:color="auto"/>
              <w:right w:val="single" w:sz="4" w:space="0" w:color="auto"/>
            </w:tcBorders>
            <w:shd w:val="pct10" w:color="auto" w:fill="auto"/>
            <w:hideMark/>
          </w:tcPr>
          <w:p w14:paraId="466997B7" w14:textId="77777777" w:rsidR="00D62706" w:rsidRPr="001654F1" w:rsidRDefault="00D62706" w:rsidP="001654F1">
            <w:pPr>
              <w:pStyle w:val="opiswtabeli"/>
              <w:spacing w:before="120" w:after="120"/>
              <w:rPr>
                <w:rFonts w:ascii="Calibri" w:hAnsi="Calibri" w:cs="Calibri"/>
                <w:b/>
                <w:szCs w:val="22"/>
                <w:lang w:eastAsia="en-US"/>
              </w:rPr>
            </w:pPr>
            <w:r w:rsidRPr="001654F1">
              <w:rPr>
                <w:rFonts w:ascii="Calibri" w:hAnsi="Calibri" w:cs="Calibri"/>
                <w:b/>
                <w:szCs w:val="22"/>
                <w:lang w:eastAsia="en-US"/>
              </w:rPr>
              <w:t>Zamawiający:</w:t>
            </w:r>
          </w:p>
        </w:tc>
        <w:tc>
          <w:tcPr>
            <w:tcW w:w="3750" w:type="pct"/>
            <w:tcBorders>
              <w:top w:val="single" w:sz="4" w:space="0" w:color="auto"/>
              <w:left w:val="single" w:sz="4" w:space="0" w:color="auto"/>
              <w:bottom w:val="single" w:sz="4" w:space="0" w:color="auto"/>
              <w:right w:val="single" w:sz="4" w:space="0" w:color="auto"/>
            </w:tcBorders>
          </w:tcPr>
          <w:p w14:paraId="5BEE309A" w14:textId="3AF9EA13" w:rsidR="00D62706" w:rsidRPr="001654F1" w:rsidRDefault="00F326F1" w:rsidP="001654F1">
            <w:pPr>
              <w:pStyle w:val="opiswtabeli"/>
              <w:spacing w:before="120" w:after="120"/>
              <w:jc w:val="both"/>
              <w:rPr>
                <w:rFonts w:ascii="Calibri" w:hAnsi="Calibri" w:cs="Calibri"/>
                <w:szCs w:val="22"/>
                <w:lang w:eastAsia="en-US"/>
              </w:rPr>
            </w:pPr>
            <w:r w:rsidRPr="001654F1">
              <w:rPr>
                <w:rFonts w:ascii="Calibri" w:hAnsi="Calibri" w:cs="Calibri"/>
                <w:b/>
                <w:bCs/>
                <w:szCs w:val="22"/>
                <w:lang w:eastAsia="en-US"/>
              </w:rPr>
              <w:t>Bank Gospodarstwa Krajowego</w:t>
            </w:r>
            <w:r w:rsidRPr="001654F1">
              <w:rPr>
                <w:rFonts w:ascii="Calibri" w:hAnsi="Calibri" w:cs="Calibri"/>
                <w:szCs w:val="22"/>
                <w:lang w:eastAsia="en-US"/>
              </w:rPr>
              <w:t xml:space="preserve"> z siedzibą w Warszawie, Al. Jerozolimskie 7, 00-955 Warszawa (adres do korespondencji: budynek </w:t>
            </w:r>
            <w:proofErr w:type="spellStart"/>
            <w:r w:rsidRPr="001654F1">
              <w:rPr>
                <w:rFonts w:ascii="Calibri" w:hAnsi="Calibri" w:cs="Calibri"/>
                <w:szCs w:val="22"/>
                <w:lang w:eastAsia="en-US"/>
              </w:rPr>
              <w:t>Varso</w:t>
            </w:r>
            <w:proofErr w:type="spellEnd"/>
            <w:r w:rsidRPr="001654F1">
              <w:rPr>
                <w:rFonts w:ascii="Calibri" w:hAnsi="Calibri" w:cs="Calibri"/>
                <w:szCs w:val="22"/>
                <w:lang w:eastAsia="en-US"/>
              </w:rPr>
              <w:t xml:space="preserve"> 2, ul. Chmielna 73, 00-801 Warszawa), bank państwowym działający na podstawie ustawy z dnia 14 marca 2003 r. o Banku Gospodarstwa Krajowego oraz statutu Banku Gospodarstwa Krajowego stanowiącego załącznik do rozporządzenia Ministra Rozwoju z dnia 16 września 2016 r. w sprawie nadania statutu Bankowi Gospodarstwa Krajowego, posiadający NIP 5250012372, REGON 000017319</w:t>
            </w:r>
          </w:p>
        </w:tc>
      </w:tr>
      <w:tr w:rsidR="00B62EB2" w:rsidRPr="001654F1" w14:paraId="48911FEB" w14:textId="77777777" w:rsidTr="00F326F1">
        <w:trPr>
          <w:trHeight w:val="850"/>
        </w:trPr>
        <w:tc>
          <w:tcPr>
            <w:tcW w:w="1250" w:type="pct"/>
            <w:tcBorders>
              <w:top w:val="single" w:sz="4" w:space="0" w:color="auto"/>
              <w:left w:val="single" w:sz="4" w:space="0" w:color="auto"/>
              <w:bottom w:val="single" w:sz="4" w:space="0" w:color="auto"/>
              <w:right w:val="single" w:sz="4" w:space="0" w:color="auto"/>
            </w:tcBorders>
            <w:shd w:val="pct10" w:color="auto" w:fill="auto"/>
            <w:hideMark/>
          </w:tcPr>
          <w:p w14:paraId="28B0A1F4" w14:textId="682D3444" w:rsidR="00D62706" w:rsidRPr="001654F1" w:rsidRDefault="00D62706" w:rsidP="001654F1">
            <w:pPr>
              <w:pStyle w:val="opiswtabeli"/>
              <w:spacing w:before="120" w:after="120"/>
              <w:ind w:left="0"/>
              <w:rPr>
                <w:rFonts w:ascii="Calibri" w:hAnsi="Calibri" w:cs="Calibri"/>
                <w:b/>
                <w:szCs w:val="22"/>
                <w:lang w:eastAsia="en-US"/>
              </w:rPr>
            </w:pPr>
            <w:r w:rsidRPr="001654F1">
              <w:rPr>
                <w:rFonts w:ascii="Calibri" w:hAnsi="Calibri" w:cs="Calibri"/>
                <w:szCs w:val="22"/>
                <w:lang w:eastAsia="en-US"/>
              </w:rPr>
              <w:t xml:space="preserve"> </w:t>
            </w:r>
            <w:r w:rsidRPr="001654F1">
              <w:rPr>
                <w:rFonts w:ascii="Calibri" w:hAnsi="Calibri" w:cs="Calibri"/>
                <w:b/>
                <w:szCs w:val="22"/>
                <w:lang w:eastAsia="en-US"/>
              </w:rPr>
              <w:t>Wykonawca:</w:t>
            </w:r>
          </w:p>
        </w:tc>
        <w:tc>
          <w:tcPr>
            <w:tcW w:w="3750" w:type="pct"/>
            <w:tcBorders>
              <w:top w:val="single" w:sz="4" w:space="0" w:color="auto"/>
              <w:left w:val="single" w:sz="4" w:space="0" w:color="auto"/>
              <w:bottom w:val="single" w:sz="4" w:space="0" w:color="auto"/>
              <w:right w:val="single" w:sz="4" w:space="0" w:color="auto"/>
            </w:tcBorders>
          </w:tcPr>
          <w:p w14:paraId="1B41DB92" w14:textId="77777777" w:rsidR="00D62706" w:rsidRPr="001654F1" w:rsidRDefault="00D62706" w:rsidP="001654F1">
            <w:pPr>
              <w:pStyle w:val="opiswtabeli"/>
              <w:spacing w:before="120" w:after="120"/>
              <w:rPr>
                <w:rStyle w:val="HighlightedVariable"/>
                <w:rFonts w:ascii="Calibri" w:hAnsi="Calibri" w:cs="Calibri"/>
                <w:color w:val="auto"/>
                <w:szCs w:val="22"/>
              </w:rPr>
            </w:pPr>
          </w:p>
        </w:tc>
      </w:tr>
      <w:tr w:rsidR="00B62EB2" w:rsidRPr="001654F1" w14:paraId="7C3F0372" w14:textId="77777777" w:rsidTr="00F326F1">
        <w:trPr>
          <w:trHeight w:val="850"/>
        </w:trPr>
        <w:tc>
          <w:tcPr>
            <w:tcW w:w="1250" w:type="pct"/>
            <w:tcBorders>
              <w:top w:val="single" w:sz="4" w:space="0" w:color="auto"/>
              <w:left w:val="single" w:sz="4" w:space="0" w:color="auto"/>
              <w:bottom w:val="single" w:sz="4" w:space="0" w:color="auto"/>
              <w:right w:val="single" w:sz="4" w:space="0" w:color="auto"/>
            </w:tcBorders>
            <w:shd w:val="pct10" w:color="auto" w:fill="auto"/>
            <w:hideMark/>
          </w:tcPr>
          <w:p w14:paraId="028256D6" w14:textId="59F2A284" w:rsidR="00D62706" w:rsidRPr="001654F1" w:rsidRDefault="00D62706" w:rsidP="001654F1">
            <w:pPr>
              <w:pStyle w:val="opiswtabeli"/>
              <w:spacing w:before="120" w:after="120"/>
              <w:ind w:left="0"/>
              <w:rPr>
                <w:rFonts w:ascii="Calibri" w:hAnsi="Calibri" w:cs="Calibri"/>
                <w:b/>
                <w:szCs w:val="22"/>
              </w:rPr>
            </w:pPr>
            <w:r w:rsidRPr="001654F1">
              <w:rPr>
                <w:rFonts w:ascii="Calibri" w:hAnsi="Calibri" w:cs="Calibri"/>
                <w:szCs w:val="22"/>
                <w:lang w:eastAsia="en-US"/>
              </w:rPr>
              <w:t xml:space="preserve"> </w:t>
            </w:r>
            <w:r w:rsidRPr="001654F1">
              <w:rPr>
                <w:rFonts w:ascii="Calibri" w:hAnsi="Calibri" w:cs="Calibri"/>
                <w:b/>
                <w:szCs w:val="22"/>
                <w:lang w:eastAsia="en-US"/>
              </w:rPr>
              <w:t xml:space="preserve">Numer </w:t>
            </w:r>
            <w:r w:rsidR="00BA664C">
              <w:rPr>
                <w:rFonts w:ascii="Calibri" w:hAnsi="Calibri" w:cs="Calibri"/>
                <w:b/>
                <w:szCs w:val="22"/>
                <w:lang w:eastAsia="en-US"/>
              </w:rPr>
              <w:t>Umow</w:t>
            </w:r>
            <w:r w:rsidR="00115863" w:rsidRPr="001654F1">
              <w:rPr>
                <w:rFonts w:ascii="Calibri" w:hAnsi="Calibri" w:cs="Calibri"/>
                <w:b/>
                <w:szCs w:val="22"/>
                <w:lang w:eastAsia="en-US"/>
              </w:rPr>
              <w:t>y</w:t>
            </w:r>
            <w:r w:rsidR="00F326F1" w:rsidRPr="001654F1">
              <w:rPr>
                <w:rFonts w:ascii="Calibri" w:hAnsi="Calibri" w:cs="Calibri"/>
                <w:b/>
                <w:szCs w:val="22"/>
                <w:lang w:eastAsia="en-US"/>
              </w:rPr>
              <w:t>:</w:t>
            </w:r>
          </w:p>
        </w:tc>
        <w:tc>
          <w:tcPr>
            <w:tcW w:w="3750" w:type="pct"/>
            <w:tcBorders>
              <w:top w:val="single" w:sz="4" w:space="0" w:color="auto"/>
              <w:left w:val="single" w:sz="4" w:space="0" w:color="auto"/>
              <w:bottom w:val="single" w:sz="4" w:space="0" w:color="auto"/>
              <w:right w:val="single" w:sz="4" w:space="0" w:color="auto"/>
            </w:tcBorders>
          </w:tcPr>
          <w:p w14:paraId="5D4A08C3" w14:textId="77777777" w:rsidR="00D62706" w:rsidRPr="001654F1" w:rsidRDefault="00D62706" w:rsidP="001654F1">
            <w:pPr>
              <w:pStyle w:val="opiswtabeli"/>
              <w:spacing w:before="120" w:after="120"/>
              <w:rPr>
                <w:rFonts w:ascii="Calibri" w:hAnsi="Calibri" w:cs="Calibri"/>
                <w:szCs w:val="22"/>
                <w:lang w:eastAsia="en-US"/>
              </w:rPr>
            </w:pPr>
          </w:p>
        </w:tc>
      </w:tr>
      <w:tr w:rsidR="00B62EB2" w:rsidRPr="001654F1" w14:paraId="7D0174E5" w14:textId="77777777" w:rsidTr="00F326F1">
        <w:trPr>
          <w:trHeight w:val="850"/>
        </w:trPr>
        <w:tc>
          <w:tcPr>
            <w:tcW w:w="1250" w:type="pct"/>
            <w:tcBorders>
              <w:top w:val="single" w:sz="4" w:space="0" w:color="auto"/>
              <w:left w:val="single" w:sz="4" w:space="0" w:color="auto"/>
              <w:bottom w:val="single" w:sz="4" w:space="0" w:color="auto"/>
              <w:right w:val="single" w:sz="4" w:space="0" w:color="auto"/>
            </w:tcBorders>
            <w:shd w:val="pct10" w:color="auto" w:fill="auto"/>
            <w:hideMark/>
          </w:tcPr>
          <w:p w14:paraId="18741EC2" w14:textId="77777777" w:rsidR="00D62706" w:rsidRPr="001654F1" w:rsidRDefault="00D62706" w:rsidP="001654F1">
            <w:pPr>
              <w:pStyle w:val="opiswtabeli"/>
              <w:spacing w:before="120" w:after="120"/>
              <w:rPr>
                <w:rFonts w:ascii="Calibri" w:hAnsi="Calibri" w:cs="Calibri"/>
                <w:b/>
                <w:szCs w:val="22"/>
                <w:lang w:eastAsia="en-US"/>
              </w:rPr>
            </w:pPr>
            <w:r w:rsidRPr="001654F1">
              <w:rPr>
                <w:rFonts w:ascii="Calibri" w:hAnsi="Calibri" w:cs="Calibri"/>
                <w:b/>
                <w:szCs w:val="22"/>
                <w:lang w:eastAsia="en-US"/>
              </w:rPr>
              <w:t>Data przekazania:</w:t>
            </w:r>
          </w:p>
        </w:tc>
        <w:tc>
          <w:tcPr>
            <w:tcW w:w="3750" w:type="pct"/>
            <w:tcBorders>
              <w:top w:val="single" w:sz="4" w:space="0" w:color="auto"/>
              <w:left w:val="single" w:sz="4" w:space="0" w:color="auto"/>
              <w:bottom w:val="single" w:sz="4" w:space="0" w:color="auto"/>
              <w:right w:val="single" w:sz="4" w:space="0" w:color="auto"/>
            </w:tcBorders>
          </w:tcPr>
          <w:p w14:paraId="39CCB325" w14:textId="77777777" w:rsidR="00D62706" w:rsidRPr="001654F1" w:rsidRDefault="00D62706" w:rsidP="001654F1">
            <w:pPr>
              <w:pStyle w:val="opiswtabeli"/>
              <w:spacing w:before="120" w:after="120"/>
              <w:rPr>
                <w:rStyle w:val="HighlightedVariable"/>
                <w:rFonts w:ascii="Calibri" w:hAnsi="Calibri" w:cs="Calibri"/>
                <w:color w:val="auto"/>
                <w:szCs w:val="22"/>
              </w:rPr>
            </w:pPr>
          </w:p>
        </w:tc>
      </w:tr>
      <w:tr w:rsidR="00B62EB2" w:rsidRPr="001654F1" w14:paraId="7E6F8031" w14:textId="77777777" w:rsidTr="00F326F1">
        <w:trPr>
          <w:trHeight w:val="850"/>
        </w:trPr>
        <w:tc>
          <w:tcPr>
            <w:tcW w:w="1250" w:type="pct"/>
            <w:tcBorders>
              <w:top w:val="single" w:sz="4" w:space="0" w:color="auto"/>
              <w:left w:val="single" w:sz="4" w:space="0" w:color="auto"/>
              <w:bottom w:val="single" w:sz="4" w:space="0" w:color="auto"/>
              <w:right w:val="single" w:sz="4" w:space="0" w:color="auto"/>
            </w:tcBorders>
            <w:shd w:val="pct10" w:color="auto" w:fill="auto"/>
            <w:hideMark/>
          </w:tcPr>
          <w:p w14:paraId="3BEE68F5" w14:textId="77777777" w:rsidR="00D62706" w:rsidRPr="001654F1" w:rsidRDefault="00D62706" w:rsidP="001654F1">
            <w:pPr>
              <w:pStyle w:val="opiswtabeli"/>
              <w:spacing w:before="120" w:after="120"/>
              <w:rPr>
                <w:rFonts w:ascii="Calibri" w:hAnsi="Calibri" w:cs="Calibri"/>
                <w:b/>
                <w:szCs w:val="22"/>
              </w:rPr>
            </w:pPr>
            <w:r w:rsidRPr="001654F1">
              <w:rPr>
                <w:rFonts w:ascii="Calibri" w:hAnsi="Calibri" w:cs="Calibri"/>
                <w:b/>
                <w:szCs w:val="22"/>
                <w:lang w:eastAsia="en-US"/>
              </w:rPr>
              <w:t>Data odbioru:</w:t>
            </w:r>
          </w:p>
        </w:tc>
        <w:tc>
          <w:tcPr>
            <w:tcW w:w="3750" w:type="pct"/>
            <w:tcBorders>
              <w:top w:val="single" w:sz="4" w:space="0" w:color="auto"/>
              <w:left w:val="single" w:sz="4" w:space="0" w:color="auto"/>
              <w:bottom w:val="single" w:sz="4" w:space="0" w:color="auto"/>
              <w:right w:val="single" w:sz="4" w:space="0" w:color="auto"/>
            </w:tcBorders>
          </w:tcPr>
          <w:p w14:paraId="443D4AE8" w14:textId="77777777" w:rsidR="00D62706" w:rsidRPr="001654F1" w:rsidRDefault="00D62706" w:rsidP="001654F1">
            <w:pPr>
              <w:pStyle w:val="opiswtabeli"/>
              <w:spacing w:before="120" w:after="120"/>
              <w:rPr>
                <w:rStyle w:val="HighlightedVariable"/>
                <w:rFonts w:ascii="Calibri" w:hAnsi="Calibri" w:cs="Calibri"/>
                <w:color w:val="auto"/>
                <w:szCs w:val="22"/>
              </w:rPr>
            </w:pPr>
          </w:p>
        </w:tc>
      </w:tr>
      <w:tr w:rsidR="00B62EB2" w:rsidRPr="001654F1" w14:paraId="7B4F2447" w14:textId="77777777" w:rsidTr="00F326F1">
        <w:trPr>
          <w:trHeight w:val="850"/>
        </w:trPr>
        <w:tc>
          <w:tcPr>
            <w:tcW w:w="1250" w:type="pct"/>
            <w:tcBorders>
              <w:top w:val="single" w:sz="4" w:space="0" w:color="auto"/>
              <w:left w:val="single" w:sz="4" w:space="0" w:color="auto"/>
              <w:bottom w:val="single" w:sz="4" w:space="0" w:color="auto"/>
              <w:right w:val="single" w:sz="4" w:space="0" w:color="auto"/>
            </w:tcBorders>
            <w:shd w:val="pct10" w:color="auto" w:fill="auto"/>
            <w:hideMark/>
          </w:tcPr>
          <w:p w14:paraId="1695D6CF" w14:textId="3770ABAD" w:rsidR="00D62706" w:rsidRPr="001654F1" w:rsidRDefault="00D62706" w:rsidP="001654F1">
            <w:pPr>
              <w:pStyle w:val="opiswtabeli"/>
              <w:spacing w:before="120" w:after="120"/>
              <w:rPr>
                <w:rFonts w:ascii="Calibri" w:hAnsi="Calibri" w:cs="Calibri"/>
                <w:b/>
                <w:szCs w:val="22"/>
              </w:rPr>
            </w:pPr>
            <w:r w:rsidRPr="001654F1">
              <w:rPr>
                <w:rFonts w:ascii="Calibri" w:hAnsi="Calibri" w:cs="Calibri"/>
                <w:b/>
                <w:szCs w:val="22"/>
                <w:lang w:eastAsia="en-US"/>
              </w:rPr>
              <w:t>Nazwa przedmiotu odbioru</w:t>
            </w:r>
            <w:r w:rsidR="00F326F1" w:rsidRPr="001654F1">
              <w:rPr>
                <w:rFonts w:ascii="Calibri" w:hAnsi="Calibri" w:cs="Calibri"/>
                <w:b/>
                <w:szCs w:val="22"/>
                <w:lang w:eastAsia="en-US"/>
              </w:rPr>
              <w:t>:</w:t>
            </w:r>
          </w:p>
        </w:tc>
        <w:tc>
          <w:tcPr>
            <w:tcW w:w="3750" w:type="pct"/>
            <w:tcBorders>
              <w:top w:val="single" w:sz="4" w:space="0" w:color="auto"/>
              <w:left w:val="single" w:sz="4" w:space="0" w:color="auto"/>
              <w:bottom w:val="single" w:sz="4" w:space="0" w:color="auto"/>
              <w:right w:val="single" w:sz="4" w:space="0" w:color="auto"/>
            </w:tcBorders>
          </w:tcPr>
          <w:p w14:paraId="0D5E722F" w14:textId="77777777" w:rsidR="00D62706" w:rsidRPr="001654F1" w:rsidRDefault="00D62706" w:rsidP="001654F1">
            <w:pPr>
              <w:pStyle w:val="opiswtabeli"/>
              <w:spacing w:before="120" w:after="120"/>
              <w:rPr>
                <w:rStyle w:val="HighlightedVariable"/>
                <w:rFonts w:ascii="Calibri" w:hAnsi="Calibri" w:cs="Calibri"/>
                <w:color w:val="auto"/>
                <w:szCs w:val="22"/>
              </w:rPr>
            </w:pPr>
          </w:p>
        </w:tc>
      </w:tr>
      <w:tr w:rsidR="00B62EB2" w:rsidRPr="001654F1" w14:paraId="62A332AA" w14:textId="77777777" w:rsidTr="00F326F1">
        <w:trPr>
          <w:trHeight w:val="850"/>
        </w:trPr>
        <w:tc>
          <w:tcPr>
            <w:tcW w:w="1250" w:type="pct"/>
            <w:tcBorders>
              <w:top w:val="single" w:sz="4" w:space="0" w:color="auto"/>
              <w:left w:val="single" w:sz="4" w:space="0" w:color="auto"/>
              <w:bottom w:val="single" w:sz="4" w:space="0" w:color="auto"/>
              <w:right w:val="single" w:sz="4" w:space="0" w:color="auto"/>
            </w:tcBorders>
            <w:shd w:val="pct10" w:color="auto" w:fill="auto"/>
            <w:hideMark/>
          </w:tcPr>
          <w:p w14:paraId="262FA245" w14:textId="07DB2D08" w:rsidR="00D62706" w:rsidRPr="001654F1" w:rsidRDefault="00D62706" w:rsidP="001654F1">
            <w:pPr>
              <w:pStyle w:val="opiswtabeli"/>
              <w:spacing w:before="120" w:after="120"/>
              <w:rPr>
                <w:rFonts w:ascii="Calibri" w:hAnsi="Calibri" w:cs="Calibri"/>
                <w:b/>
                <w:szCs w:val="22"/>
              </w:rPr>
            </w:pPr>
            <w:r w:rsidRPr="001654F1">
              <w:rPr>
                <w:rFonts w:ascii="Calibri" w:hAnsi="Calibri" w:cs="Calibri"/>
                <w:b/>
                <w:szCs w:val="22"/>
                <w:lang w:eastAsia="en-US"/>
              </w:rPr>
              <w:t>Opis przedmiotu odbioru</w:t>
            </w:r>
            <w:r w:rsidR="00F326F1" w:rsidRPr="001654F1">
              <w:rPr>
                <w:rFonts w:ascii="Calibri" w:hAnsi="Calibri" w:cs="Calibri"/>
                <w:b/>
                <w:szCs w:val="22"/>
                <w:lang w:eastAsia="en-US"/>
              </w:rPr>
              <w:t>:</w:t>
            </w:r>
          </w:p>
        </w:tc>
        <w:tc>
          <w:tcPr>
            <w:tcW w:w="3750" w:type="pct"/>
            <w:tcBorders>
              <w:top w:val="single" w:sz="4" w:space="0" w:color="auto"/>
              <w:left w:val="single" w:sz="4" w:space="0" w:color="auto"/>
              <w:bottom w:val="single" w:sz="4" w:space="0" w:color="auto"/>
              <w:right w:val="single" w:sz="4" w:space="0" w:color="auto"/>
            </w:tcBorders>
          </w:tcPr>
          <w:p w14:paraId="0C70E8E4" w14:textId="77777777" w:rsidR="00D62706" w:rsidRPr="001654F1" w:rsidRDefault="00D62706" w:rsidP="001654F1">
            <w:pPr>
              <w:pStyle w:val="Akapitzlist"/>
              <w:spacing w:before="120" w:after="120" w:line="240" w:lineRule="auto"/>
              <w:ind w:left="72"/>
              <w:contextualSpacing w:val="0"/>
              <w:rPr>
                <w:rFonts w:cs="Calibri"/>
                <w:lang w:eastAsia="en-US"/>
              </w:rPr>
            </w:pPr>
          </w:p>
        </w:tc>
      </w:tr>
    </w:tbl>
    <w:p w14:paraId="29DB9AAC" w14:textId="77777777" w:rsidR="00D62706" w:rsidRPr="001654F1" w:rsidRDefault="00D62706" w:rsidP="001654F1">
      <w:pPr>
        <w:pStyle w:val="Opis"/>
        <w:spacing w:before="0" w:after="0"/>
        <w:ind w:left="0"/>
        <w:rPr>
          <w:rFonts w:ascii="Calibri" w:hAnsi="Calibri" w:cs="Calibri"/>
          <w:b/>
          <w:szCs w:val="22"/>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796"/>
      </w:tblGrid>
      <w:tr w:rsidR="00B62EB2" w:rsidRPr="001654F1" w14:paraId="503ED844" w14:textId="77777777" w:rsidTr="00F326F1">
        <w:trPr>
          <w:cantSplit/>
          <w:trHeight w:val="850"/>
        </w:trPr>
        <w:tc>
          <w:tcPr>
            <w:tcW w:w="1251" w:type="pct"/>
            <w:tcBorders>
              <w:top w:val="single" w:sz="4" w:space="0" w:color="auto"/>
              <w:left w:val="single" w:sz="4" w:space="0" w:color="auto"/>
              <w:bottom w:val="single" w:sz="4" w:space="0" w:color="auto"/>
              <w:right w:val="single" w:sz="4" w:space="0" w:color="auto"/>
            </w:tcBorders>
            <w:shd w:val="clear" w:color="auto" w:fill="D9D9D9"/>
            <w:hideMark/>
          </w:tcPr>
          <w:p w14:paraId="68C97613" w14:textId="0FDEED7E" w:rsidR="00D62706" w:rsidRPr="001654F1" w:rsidRDefault="00D62706" w:rsidP="001654F1">
            <w:pPr>
              <w:pStyle w:val="opiswtabeli"/>
              <w:spacing w:before="120" w:after="120"/>
              <w:rPr>
                <w:rFonts w:ascii="Calibri" w:hAnsi="Calibri" w:cs="Calibri"/>
                <w:b/>
                <w:szCs w:val="22"/>
                <w:lang w:eastAsia="en-US"/>
              </w:rPr>
            </w:pPr>
            <w:r w:rsidRPr="001654F1">
              <w:rPr>
                <w:rFonts w:ascii="Calibri" w:hAnsi="Calibri" w:cs="Calibri"/>
                <w:b/>
                <w:szCs w:val="22"/>
                <w:lang w:eastAsia="en-US"/>
              </w:rPr>
              <w:t xml:space="preserve">Ustalenia </w:t>
            </w:r>
            <w:r w:rsidR="00F326F1" w:rsidRPr="001654F1">
              <w:rPr>
                <w:rFonts w:ascii="Calibri" w:hAnsi="Calibri" w:cs="Calibri"/>
                <w:b/>
                <w:szCs w:val="22"/>
                <w:lang w:eastAsia="en-US"/>
              </w:rPr>
              <w:t>Zamawiającego i Wykonawcy</w:t>
            </w:r>
            <w:r w:rsidRPr="001654F1">
              <w:rPr>
                <w:rFonts w:ascii="Calibri" w:hAnsi="Calibri" w:cs="Calibri"/>
                <w:b/>
                <w:szCs w:val="22"/>
                <w:lang w:eastAsia="en-US"/>
              </w:rPr>
              <w:t>:</w:t>
            </w:r>
          </w:p>
        </w:tc>
        <w:tc>
          <w:tcPr>
            <w:tcW w:w="3749" w:type="pct"/>
            <w:tcBorders>
              <w:top w:val="single" w:sz="4" w:space="0" w:color="auto"/>
              <w:left w:val="single" w:sz="4" w:space="0" w:color="auto"/>
              <w:bottom w:val="single" w:sz="4" w:space="0" w:color="auto"/>
              <w:right w:val="single" w:sz="4" w:space="0" w:color="auto"/>
            </w:tcBorders>
          </w:tcPr>
          <w:p w14:paraId="3FC6FF59" w14:textId="77777777" w:rsidR="00D62706" w:rsidRPr="001654F1" w:rsidRDefault="00D62706" w:rsidP="001654F1">
            <w:pPr>
              <w:pStyle w:val="opiswtabeli"/>
              <w:spacing w:before="120" w:after="120"/>
              <w:ind w:left="34"/>
              <w:rPr>
                <w:rFonts w:ascii="Calibri" w:hAnsi="Calibri" w:cs="Calibri"/>
                <w:szCs w:val="22"/>
                <w:lang w:eastAsia="en-US"/>
              </w:rPr>
            </w:pPr>
          </w:p>
        </w:tc>
      </w:tr>
      <w:tr w:rsidR="00B62EB2" w:rsidRPr="001654F1" w14:paraId="2F890A80" w14:textId="77777777" w:rsidTr="00F326F1">
        <w:trPr>
          <w:cantSplit/>
          <w:trHeight w:val="850"/>
        </w:trPr>
        <w:tc>
          <w:tcPr>
            <w:tcW w:w="1251" w:type="pct"/>
            <w:tcBorders>
              <w:top w:val="single" w:sz="4" w:space="0" w:color="auto"/>
              <w:left w:val="single" w:sz="4" w:space="0" w:color="auto"/>
              <w:bottom w:val="single" w:sz="4" w:space="0" w:color="auto"/>
              <w:right w:val="single" w:sz="4" w:space="0" w:color="auto"/>
            </w:tcBorders>
            <w:shd w:val="clear" w:color="auto" w:fill="D9D9D9"/>
          </w:tcPr>
          <w:p w14:paraId="0DA5E6E8" w14:textId="1DCF18AA" w:rsidR="00F326F1" w:rsidRPr="001654F1" w:rsidRDefault="00F326F1" w:rsidP="001654F1">
            <w:pPr>
              <w:pStyle w:val="opiswtabeli"/>
              <w:spacing w:before="120" w:after="120"/>
              <w:rPr>
                <w:rFonts w:ascii="Calibri" w:hAnsi="Calibri" w:cs="Calibri"/>
                <w:b/>
                <w:szCs w:val="22"/>
                <w:lang w:eastAsia="en-US"/>
              </w:rPr>
            </w:pPr>
            <w:r w:rsidRPr="001654F1">
              <w:rPr>
                <w:rFonts w:ascii="Calibri" w:hAnsi="Calibri" w:cs="Calibri"/>
                <w:b/>
                <w:szCs w:val="22"/>
                <w:lang w:eastAsia="en-US"/>
              </w:rPr>
              <w:t>Uwagi:</w:t>
            </w:r>
          </w:p>
        </w:tc>
        <w:tc>
          <w:tcPr>
            <w:tcW w:w="3749" w:type="pct"/>
            <w:tcBorders>
              <w:top w:val="single" w:sz="4" w:space="0" w:color="auto"/>
              <w:left w:val="single" w:sz="4" w:space="0" w:color="auto"/>
              <w:bottom w:val="single" w:sz="4" w:space="0" w:color="auto"/>
              <w:right w:val="single" w:sz="4" w:space="0" w:color="auto"/>
            </w:tcBorders>
          </w:tcPr>
          <w:p w14:paraId="30980216" w14:textId="77777777" w:rsidR="00F326F1" w:rsidRPr="001654F1" w:rsidDel="00F326F1" w:rsidRDefault="00F326F1" w:rsidP="001654F1">
            <w:pPr>
              <w:pStyle w:val="opiswtabeli"/>
              <w:spacing w:before="120" w:after="120"/>
              <w:ind w:left="34"/>
              <w:rPr>
                <w:rFonts w:ascii="Calibri" w:hAnsi="Calibri" w:cs="Calibri"/>
                <w:szCs w:val="22"/>
                <w:lang w:eastAsia="en-US"/>
              </w:rPr>
            </w:pPr>
          </w:p>
        </w:tc>
      </w:tr>
    </w:tbl>
    <w:p w14:paraId="15FB87DD" w14:textId="77777777" w:rsidR="00D62706" w:rsidRPr="001654F1" w:rsidRDefault="00D62706" w:rsidP="001654F1">
      <w:pPr>
        <w:pStyle w:val="Opis"/>
        <w:spacing w:before="0" w:after="0"/>
        <w:ind w:left="0"/>
        <w:rPr>
          <w:rFonts w:ascii="Calibri" w:hAnsi="Calibri" w:cs="Calibri"/>
          <w:bCs/>
          <w:szCs w:val="22"/>
        </w:rPr>
      </w:pPr>
    </w:p>
    <w:p w14:paraId="6D97F6FC" w14:textId="77777777" w:rsidR="00D62706" w:rsidRPr="001654F1" w:rsidRDefault="00D62706" w:rsidP="00E7118E">
      <w:pPr>
        <w:spacing w:after="0" w:line="240" w:lineRule="auto"/>
        <w:rPr>
          <w:rFonts w:cs="Calibri"/>
          <w:bCs/>
        </w:rPr>
      </w:pPr>
    </w:p>
    <w:p w14:paraId="7A7DBBA5" w14:textId="77777777" w:rsidR="00F326F1" w:rsidRPr="001654F1" w:rsidRDefault="00F326F1" w:rsidP="001654F1">
      <w:pPr>
        <w:spacing w:after="0" w:line="240" w:lineRule="auto"/>
        <w:rPr>
          <w:rFonts w:cs="Calibri"/>
          <w:bCs/>
        </w:rPr>
      </w:pPr>
    </w:p>
    <w:p w14:paraId="4ABEABBA" w14:textId="0FCECF6C" w:rsidR="00C07F83" w:rsidRPr="001654F1" w:rsidRDefault="00C07F83" w:rsidP="001654F1">
      <w:pPr>
        <w:spacing w:after="0" w:line="240" w:lineRule="auto"/>
        <w:rPr>
          <w:rFonts w:cs="Calibri"/>
          <w:bCs/>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2"/>
      </w:tblGrid>
      <w:tr w:rsidR="00B62EB2" w:rsidRPr="001654F1" w14:paraId="293C32F9" w14:textId="77777777" w:rsidTr="006A7D0B">
        <w:tc>
          <w:tcPr>
            <w:tcW w:w="1667" w:type="pct"/>
            <w:tcBorders>
              <w:top w:val="single" w:sz="4" w:space="0" w:color="auto"/>
            </w:tcBorders>
            <w:vAlign w:val="center"/>
          </w:tcPr>
          <w:p w14:paraId="49F42FF3" w14:textId="23804908" w:rsidR="00F47192" w:rsidRPr="001654F1" w:rsidRDefault="00F47192" w:rsidP="001654F1">
            <w:pPr>
              <w:jc w:val="center"/>
              <w:rPr>
                <w:rFonts w:eastAsiaTheme="minorHAnsi" w:cs="Calibri"/>
                <w:b/>
                <w:bCs/>
                <w:lang w:eastAsia="en-US"/>
              </w:rPr>
            </w:pPr>
            <w:r w:rsidRPr="001654F1">
              <w:rPr>
                <w:rFonts w:eastAsiaTheme="minorHAnsi" w:cs="Calibri"/>
                <w:b/>
                <w:bCs/>
                <w:lang w:eastAsia="en-US"/>
              </w:rPr>
              <w:t>data i podpis Zamawiającego</w:t>
            </w:r>
          </w:p>
        </w:tc>
        <w:tc>
          <w:tcPr>
            <w:tcW w:w="1667" w:type="pct"/>
            <w:vAlign w:val="center"/>
          </w:tcPr>
          <w:p w14:paraId="37E06940" w14:textId="77777777" w:rsidR="00F47192" w:rsidRPr="001654F1" w:rsidRDefault="00F47192" w:rsidP="001654F1">
            <w:pPr>
              <w:jc w:val="center"/>
              <w:rPr>
                <w:rFonts w:eastAsiaTheme="minorHAnsi" w:cs="Calibri"/>
                <w:b/>
                <w:bCs/>
                <w:lang w:eastAsia="en-US"/>
              </w:rPr>
            </w:pPr>
          </w:p>
        </w:tc>
        <w:tc>
          <w:tcPr>
            <w:tcW w:w="1667" w:type="pct"/>
            <w:tcBorders>
              <w:top w:val="single" w:sz="4" w:space="0" w:color="auto"/>
            </w:tcBorders>
            <w:vAlign w:val="center"/>
          </w:tcPr>
          <w:p w14:paraId="37328C46" w14:textId="538D9ACD" w:rsidR="00F47192" w:rsidRPr="001654F1" w:rsidRDefault="00F47192" w:rsidP="001654F1">
            <w:pPr>
              <w:jc w:val="center"/>
              <w:rPr>
                <w:rFonts w:eastAsiaTheme="minorHAnsi" w:cs="Calibri"/>
                <w:b/>
                <w:bCs/>
                <w:lang w:eastAsia="en-US"/>
              </w:rPr>
            </w:pPr>
            <w:r w:rsidRPr="001654F1">
              <w:rPr>
                <w:rFonts w:eastAsiaTheme="minorHAnsi" w:cs="Calibri"/>
                <w:b/>
                <w:bCs/>
                <w:lang w:eastAsia="en-US"/>
              </w:rPr>
              <w:t>data i podpis Wykonawcy</w:t>
            </w:r>
          </w:p>
        </w:tc>
      </w:tr>
    </w:tbl>
    <w:p w14:paraId="0BF81557" w14:textId="4757596F" w:rsidR="00C07F83" w:rsidRPr="001654F1" w:rsidRDefault="00C07F83" w:rsidP="001654F1">
      <w:pPr>
        <w:spacing w:after="0" w:line="240" w:lineRule="auto"/>
        <w:rPr>
          <w:rFonts w:cs="Calibri"/>
        </w:rPr>
      </w:pPr>
    </w:p>
    <w:p w14:paraId="5F0C2FDC" w14:textId="77777777" w:rsidR="00BC14BE" w:rsidRPr="001654F1" w:rsidRDefault="00BC14BE" w:rsidP="001654F1">
      <w:pPr>
        <w:spacing w:after="0" w:line="240" w:lineRule="auto"/>
        <w:rPr>
          <w:rFonts w:cs="Calibri"/>
        </w:rPr>
      </w:pPr>
    </w:p>
    <w:p w14:paraId="62DF4A92" w14:textId="77777777" w:rsidR="00557EB1" w:rsidRPr="001654F1" w:rsidRDefault="00557EB1" w:rsidP="001654F1">
      <w:pPr>
        <w:spacing w:after="0" w:line="240" w:lineRule="auto"/>
        <w:rPr>
          <w:rFonts w:cs="Calibri"/>
        </w:rPr>
        <w:sectPr w:rsidR="00557EB1" w:rsidRPr="001654F1" w:rsidSect="005B2E80">
          <w:footerReference w:type="default" r:id="rId15"/>
          <w:pgSz w:w="11906" w:h="16838"/>
          <w:pgMar w:top="1418" w:right="1418" w:bottom="1418" w:left="1418" w:header="709" w:footer="709" w:gutter="0"/>
          <w:cols w:space="708"/>
          <w:docGrid w:linePitch="360"/>
        </w:sectPr>
      </w:pPr>
    </w:p>
    <w:bookmarkEnd w:id="26"/>
    <w:p w14:paraId="5AF0F876" w14:textId="64D98192" w:rsidR="00574309" w:rsidRPr="001654F1" w:rsidRDefault="00574309" w:rsidP="001654F1">
      <w:pPr>
        <w:pStyle w:val="Nagwek1"/>
        <w:spacing w:before="0" w:line="240" w:lineRule="auto"/>
        <w:jc w:val="right"/>
        <w:rPr>
          <w:rFonts w:ascii="Calibri" w:hAnsi="Calibri" w:cs="Calibri"/>
          <w:b/>
          <w:bCs/>
          <w:color w:val="auto"/>
          <w:sz w:val="22"/>
          <w:szCs w:val="22"/>
        </w:rPr>
      </w:pPr>
      <w:r w:rsidRPr="001654F1">
        <w:rPr>
          <w:rFonts w:ascii="Calibri" w:hAnsi="Calibri" w:cs="Calibri"/>
          <w:b/>
          <w:bCs/>
          <w:color w:val="auto"/>
          <w:sz w:val="22"/>
          <w:szCs w:val="22"/>
        </w:rPr>
        <w:lastRenderedPageBreak/>
        <w:t xml:space="preserve">Załącznik nr </w:t>
      </w:r>
      <w:r w:rsidR="00040324" w:rsidRPr="001654F1">
        <w:rPr>
          <w:rFonts w:ascii="Calibri" w:hAnsi="Calibri" w:cs="Calibri"/>
          <w:b/>
          <w:bCs/>
          <w:color w:val="auto"/>
          <w:sz w:val="22"/>
          <w:szCs w:val="22"/>
        </w:rPr>
        <w:t>4</w:t>
      </w:r>
    </w:p>
    <w:p w14:paraId="1BC0A677" w14:textId="77777777" w:rsidR="00730D00" w:rsidRPr="001654F1" w:rsidRDefault="00730D00" w:rsidP="001654F1">
      <w:pPr>
        <w:spacing w:after="0" w:line="240" w:lineRule="auto"/>
        <w:rPr>
          <w:rFonts w:cs="Calibri"/>
        </w:rPr>
      </w:pPr>
      <w:bookmarkStart w:id="27" w:name="_Hlk211548713"/>
    </w:p>
    <w:p w14:paraId="17022201" w14:textId="77777777" w:rsidR="00574309" w:rsidRPr="001654F1" w:rsidRDefault="00574309" w:rsidP="001654F1">
      <w:pPr>
        <w:spacing w:after="0" w:line="240" w:lineRule="auto"/>
        <w:rPr>
          <w:rFonts w:cs="Calibri"/>
        </w:rPr>
      </w:pPr>
    </w:p>
    <w:p w14:paraId="77E8B769" w14:textId="20A4E1D3" w:rsidR="009853F0" w:rsidRPr="001654F1" w:rsidRDefault="009853F0" w:rsidP="001654F1">
      <w:pPr>
        <w:spacing w:after="0" w:line="240" w:lineRule="auto"/>
        <w:jc w:val="center"/>
        <w:rPr>
          <w:rFonts w:eastAsia="Calibri" w:cs="Calibri"/>
          <w:b/>
        </w:rPr>
      </w:pPr>
      <w:r w:rsidRPr="001654F1">
        <w:rPr>
          <w:rFonts w:eastAsia="Calibri" w:cs="Calibri"/>
          <w:b/>
        </w:rPr>
        <w:t>Zasady bezpieczeństwa informacji dla partnerów biznesowych BGK</w:t>
      </w:r>
    </w:p>
    <w:p w14:paraId="35D13C85" w14:textId="77777777" w:rsidR="009853F0" w:rsidRPr="001654F1" w:rsidRDefault="009853F0" w:rsidP="001654F1">
      <w:pPr>
        <w:spacing w:after="0" w:line="240" w:lineRule="auto"/>
        <w:rPr>
          <w:rFonts w:eastAsia="Calibri" w:cs="Calibri"/>
        </w:rPr>
      </w:pPr>
    </w:p>
    <w:p w14:paraId="68F1B0F7" w14:textId="77777777" w:rsidR="00631FEA" w:rsidRPr="001654F1" w:rsidRDefault="00631FEA" w:rsidP="00631FEA">
      <w:pPr>
        <w:spacing w:after="0" w:line="240" w:lineRule="auto"/>
        <w:rPr>
          <w:rFonts w:eastAsia="Calibri" w:cs="Calibri"/>
        </w:rPr>
      </w:pPr>
    </w:p>
    <w:p w14:paraId="6933ECA1" w14:textId="77777777" w:rsidR="00631FEA" w:rsidRPr="001654F1" w:rsidRDefault="00631FEA" w:rsidP="00631FEA">
      <w:pPr>
        <w:spacing w:after="0" w:line="240" w:lineRule="auto"/>
        <w:jc w:val="center"/>
        <w:rPr>
          <w:rFonts w:cs="Calibri"/>
        </w:rPr>
      </w:pPr>
      <w:r w:rsidRPr="001654F1">
        <w:rPr>
          <w:rFonts w:cs="Calibri"/>
          <w:b/>
        </w:rPr>
        <w:t>§ 1. Definicje</w:t>
      </w:r>
    </w:p>
    <w:p w14:paraId="0809BE93" w14:textId="77777777" w:rsidR="00631FEA" w:rsidRPr="001654F1" w:rsidRDefault="00631FEA" w:rsidP="00631FEA">
      <w:pPr>
        <w:spacing w:after="0" w:line="240" w:lineRule="auto"/>
        <w:rPr>
          <w:rFonts w:cs="Calibri"/>
        </w:rPr>
      </w:pPr>
      <w:r w:rsidRPr="001654F1">
        <w:rPr>
          <w:rFonts w:cs="Calibri"/>
        </w:rPr>
        <w:t>Pojęcia użyte w niniejszym dokumencie oznaczają:</w:t>
      </w:r>
    </w:p>
    <w:p w14:paraId="78E0B7F5" w14:textId="77777777" w:rsidR="00631FEA" w:rsidRPr="001654F1" w:rsidRDefault="00631FEA" w:rsidP="00631FEA">
      <w:pPr>
        <w:numPr>
          <w:ilvl w:val="1"/>
          <w:numId w:val="20"/>
        </w:numPr>
        <w:spacing w:after="0" w:line="240" w:lineRule="auto"/>
        <w:ind w:left="714" w:hanging="357"/>
        <w:jc w:val="both"/>
        <w:rPr>
          <w:rFonts w:cs="Calibri"/>
        </w:rPr>
      </w:pPr>
      <w:r w:rsidRPr="001654F1">
        <w:rPr>
          <w:rFonts w:cs="Calibri"/>
          <w:b/>
        </w:rPr>
        <w:t>BGK / Bank</w:t>
      </w:r>
      <w:r w:rsidRPr="001654F1">
        <w:rPr>
          <w:rFonts w:cs="Calibri"/>
        </w:rPr>
        <w:t xml:space="preserve"> – Bank Gospodarstwa Krajowego;</w:t>
      </w:r>
    </w:p>
    <w:p w14:paraId="5FFE38CC" w14:textId="77777777" w:rsidR="00631FEA" w:rsidRPr="001654F1" w:rsidRDefault="00631FEA" w:rsidP="00631FEA">
      <w:pPr>
        <w:numPr>
          <w:ilvl w:val="1"/>
          <w:numId w:val="20"/>
        </w:numPr>
        <w:spacing w:after="0" w:line="240" w:lineRule="auto"/>
        <w:ind w:left="714" w:hanging="357"/>
        <w:jc w:val="both"/>
        <w:rPr>
          <w:rFonts w:cs="Calibri"/>
        </w:rPr>
      </w:pPr>
      <w:r w:rsidRPr="001654F1">
        <w:rPr>
          <w:rFonts w:cs="Calibri"/>
          <w:b/>
        </w:rPr>
        <w:t xml:space="preserve">DB </w:t>
      </w:r>
      <w:r w:rsidRPr="001654F1">
        <w:rPr>
          <w:rFonts w:cs="Calibri"/>
        </w:rPr>
        <w:t>– Departament Bezpieczeństwa w BGK;</w:t>
      </w:r>
    </w:p>
    <w:p w14:paraId="36D5E19F" w14:textId="77777777" w:rsidR="00631FEA" w:rsidRPr="001654F1" w:rsidRDefault="00631FEA" w:rsidP="00631FEA">
      <w:pPr>
        <w:numPr>
          <w:ilvl w:val="1"/>
          <w:numId w:val="20"/>
        </w:numPr>
        <w:spacing w:after="0" w:line="240" w:lineRule="auto"/>
        <w:ind w:left="714" w:hanging="357"/>
        <w:jc w:val="both"/>
        <w:rPr>
          <w:rFonts w:cs="Calibri"/>
        </w:rPr>
      </w:pPr>
      <w:r w:rsidRPr="001654F1">
        <w:rPr>
          <w:rFonts w:cs="Calibri"/>
          <w:b/>
        </w:rPr>
        <w:t xml:space="preserve">DC </w:t>
      </w:r>
      <w:r w:rsidRPr="001654F1">
        <w:rPr>
          <w:rFonts w:cs="Calibri"/>
        </w:rPr>
        <w:t xml:space="preserve">– Departament </w:t>
      </w:r>
      <w:proofErr w:type="spellStart"/>
      <w:r w:rsidRPr="001654F1">
        <w:rPr>
          <w:rFonts w:cs="Calibri"/>
        </w:rPr>
        <w:t>Cyberbezpieczeństwa</w:t>
      </w:r>
      <w:proofErr w:type="spellEnd"/>
      <w:r w:rsidRPr="001654F1">
        <w:rPr>
          <w:rFonts w:cs="Calibri"/>
        </w:rPr>
        <w:t xml:space="preserve"> w BGK;</w:t>
      </w:r>
    </w:p>
    <w:p w14:paraId="463D5FBC" w14:textId="0F816538" w:rsidR="00631FEA" w:rsidRPr="001654F1" w:rsidRDefault="00631FEA" w:rsidP="00631FEA">
      <w:pPr>
        <w:numPr>
          <w:ilvl w:val="1"/>
          <w:numId w:val="20"/>
        </w:numPr>
        <w:spacing w:after="0" w:line="240" w:lineRule="auto"/>
        <w:ind w:left="714" w:hanging="357"/>
        <w:jc w:val="both"/>
        <w:rPr>
          <w:rFonts w:cs="Calibri"/>
        </w:rPr>
      </w:pPr>
      <w:r w:rsidRPr="001654F1">
        <w:rPr>
          <w:rFonts w:cs="Calibri"/>
          <w:b/>
        </w:rPr>
        <w:t>Partner biznesowy</w:t>
      </w:r>
      <w:r w:rsidRPr="001654F1">
        <w:rPr>
          <w:rFonts w:cs="Calibri"/>
        </w:rPr>
        <w:t xml:space="preserve"> – strona </w:t>
      </w:r>
      <w:r w:rsidR="00BA664C">
        <w:rPr>
          <w:rFonts w:cs="Calibri"/>
        </w:rPr>
        <w:t>Umow</w:t>
      </w:r>
      <w:r w:rsidRPr="001654F1">
        <w:rPr>
          <w:rFonts w:cs="Calibri"/>
        </w:rPr>
        <w:t xml:space="preserve">y z BGK, świadcząca na rzecz Banku na podstawie </w:t>
      </w:r>
      <w:r w:rsidR="00BA664C">
        <w:rPr>
          <w:rFonts w:cs="Calibri"/>
        </w:rPr>
        <w:t>Umow</w:t>
      </w:r>
      <w:r w:rsidRPr="001654F1">
        <w:rPr>
          <w:rFonts w:cs="Calibri"/>
        </w:rPr>
        <w:t xml:space="preserve">y usługi lub zawierająca z Bankiem inną </w:t>
      </w:r>
      <w:r w:rsidR="00BA664C">
        <w:rPr>
          <w:rFonts w:cs="Calibri"/>
        </w:rPr>
        <w:t>Umow</w:t>
      </w:r>
      <w:r w:rsidRPr="001654F1">
        <w:rPr>
          <w:rFonts w:cs="Calibri"/>
        </w:rPr>
        <w:t xml:space="preserve">ę niż </w:t>
      </w:r>
      <w:r w:rsidR="00BA664C">
        <w:rPr>
          <w:rFonts w:cs="Calibri"/>
        </w:rPr>
        <w:t>Umow</w:t>
      </w:r>
      <w:r w:rsidRPr="001654F1">
        <w:rPr>
          <w:rFonts w:cs="Calibri"/>
        </w:rPr>
        <w:t>a o produkty bankowe oferowane przez Bank;</w:t>
      </w:r>
    </w:p>
    <w:p w14:paraId="3B8E9A5F" w14:textId="77777777" w:rsidR="00631FEA" w:rsidRPr="001654F1" w:rsidRDefault="00631FEA" w:rsidP="00631FEA">
      <w:pPr>
        <w:numPr>
          <w:ilvl w:val="1"/>
          <w:numId w:val="20"/>
        </w:numPr>
        <w:spacing w:after="0" w:line="240" w:lineRule="auto"/>
        <w:ind w:left="714" w:hanging="357"/>
        <w:jc w:val="both"/>
        <w:rPr>
          <w:rFonts w:cs="Calibri"/>
        </w:rPr>
      </w:pPr>
      <w:r w:rsidRPr="001654F1">
        <w:rPr>
          <w:rFonts w:cs="Calibri"/>
          <w:b/>
          <w:bCs/>
        </w:rPr>
        <w:t>Incydent bezpieczeństwa</w:t>
      </w:r>
      <w:r w:rsidRPr="001654F1">
        <w:rPr>
          <w:rFonts w:cs="Calibri"/>
        </w:rPr>
        <w:t xml:space="preserve"> – potwierdzone, pojedyncze zdarzenie lub seria takich zdarzeń, mających lub mogących mieć niekorzystny wpływ na obszar fizyczny, technologiczny, cyberprzestrzeń, bezpieczeństwo informacji i danych osobowych, reputację Banku skutkujące utratą Atrybutów bezpieczeństwa (integralność, poufność, dostępność lub autentyczność), procesów biznesowych, aplikacji, systemów IT, infrastruktury IT, Funkcji krytycznych usług kluczowych świadczonych przez BGK;</w:t>
      </w:r>
    </w:p>
    <w:p w14:paraId="68C4F7A4" w14:textId="77777777" w:rsidR="00631FEA" w:rsidRPr="001654F1" w:rsidRDefault="00631FEA" w:rsidP="00631FEA">
      <w:pPr>
        <w:numPr>
          <w:ilvl w:val="1"/>
          <w:numId w:val="20"/>
        </w:numPr>
        <w:spacing w:after="0" w:line="240" w:lineRule="auto"/>
        <w:ind w:left="714" w:hanging="357"/>
        <w:jc w:val="both"/>
        <w:rPr>
          <w:rFonts w:cs="Calibri"/>
        </w:rPr>
      </w:pPr>
      <w:r w:rsidRPr="001654F1">
        <w:rPr>
          <w:rFonts w:cs="Calibri"/>
          <w:b/>
          <w:bCs/>
        </w:rPr>
        <w:t>Incydent związany z ICT</w:t>
      </w:r>
      <w:r w:rsidRPr="001654F1">
        <w:rPr>
          <w:rFonts w:cs="Calibri"/>
        </w:rPr>
        <w:t xml:space="preserve"> – oznacza pojedyncze zdarzenie lub serię powiązanych ze sobą zdarzeń, nieplanowanych przez Bank, które zagrażają bezpieczeństwu infrastruktury teleinformatycznej i systemów informatycznych i mają negatywny wpływ na dostępność, autentyczność, integralność lub poufność danych. Incydenty dzielimy na:</w:t>
      </w:r>
    </w:p>
    <w:p w14:paraId="675D3334" w14:textId="77777777" w:rsidR="00631FEA" w:rsidRPr="001654F1" w:rsidRDefault="00631FEA" w:rsidP="00631FEA">
      <w:pPr>
        <w:numPr>
          <w:ilvl w:val="0"/>
          <w:numId w:val="97"/>
        </w:numPr>
        <w:spacing w:after="0" w:line="240" w:lineRule="auto"/>
        <w:ind w:left="1077" w:hanging="357"/>
        <w:jc w:val="both"/>
        <w:rPr>
          <w:rFonts w:cs="Calibri"/>
        </w:rPr>
      </w:pPr>
      <w:r w:rsidRPr="001654F1">
        <w:rPr>
          <w:rFonts w:cs="Calibri"/>
        </w:rPr>
        <w:t>Incydent związany z ICT (bezpieczeństwa, operacyjny) – oznacza pojedyncze Zdarzenie lub serię powiązanych ze sobą Zdarzeń, nieplanowanych przez Bank, które zagrażają bezpieczeństwu Infrastruktury teleinformatycznej i systemów teleinformatycznych i mają negatywny wpływ na dostępność, autentyczność, integralność lub poufność danych lub na usługi świadczone przez Bank;</w:t>
      </w:r>
    </w:p>
    <w:p w14:paraId="7D824FEB" w14:textId="77777777" w:rsidR="00631FEA" w:rsidRPr="001654F1" w:rsidRDefault="00631FEA" w:rsidP="00631FEA">
      <w:pPr>
        <w:numPr>
          <w:ilvl w:val="0"/>
          <w:numId w:val="97"/>
        </w:numPr>
        <w:spacing w:after="0" w:line="240" w:lineRule="auto"/>
        <w:ind w:left="1077" w:hanging="357"/>
        <w:jc w:val="both"/>
        <w:rPr>
          <w:rFonts w:cs="Calibri"/>
        </w:rPr>
      </w:pPr>
      <w:r w:rsidRPr="001654F1">
        <w:rPr>
          <w:rFonts w:cs="Calibri"/>
        </w:rPr>
        <w:t>Poważny incydent związany z ICT (bezpieczeństwa, operacyjny) – oznacza Incydent związany z ICT o dużym negatywnym wpływie na Infrastrukturę teleinformatyczną, Systemy teleinformatyczne, które wspierają krytyczne lub istotne funkcje w Banku;</w:t>
      </w:r>
    </w:p>
    <w:p w14:paraId="0B40D825" w14:textId="77777777" w:rsidR="00631FEA" w:rsidRPr="001654F1" w:rsidRDefault="00631FEA" w:rsidP="00631FEA">
      <w:pPr>
        <w:numPr>
          <w:ilvl w:val="0"/>
          <w:numId w:val="97"/>
        </w:numPr>
        <w:spacing w:after="0" w:line="240" w:lineRule="auto"/>
        <w:ind w:left="1077" w:hanging="357"/>
        <w:jc w:val="both"/>
        <w:rPr>
          <w:rFonts w:cs="Calibri"/>
        </w:rPr>
      </w:pPr>
      <w:r w:rsidRPr="001654F1">
        <w:rPr>
          <w:rFonts w:cs="Calibri"/>
        </w:rPr>
        <w:t>Incydent operacyjny lub Incydent bezpieczeństwa związany z płatnościami – oznacza Zdarzenie lub serię powiązanych ze sobą Zdarzeń, nieplanowanych przez Bank, związanych z ICT lub nie, które mają negatywny wpływ na dostępność, autentyczność, integralność lub poufność danych związanych z płatnościami lub świadczonych usług związanych z płatnościami realizowanymi przez Bank;</w:t>
      </w:r>
    </w:p>
    <w:p w14:paraId="51B0BAF6" w14:textId="77777777" w:rsidR="00631FEA" w:rsidRPr="001654F1" w:rsidRDefault="00631FEA" w:rsidP="00631FEA">
      <w:pPr>
        <w:numPr>
          <w:ilvl w:val="0"/>
          <w:numId w:val="97"/>
        </w:numPr>
        <w:spacing w:after="0" w:line="240" w:lineRule="auto"/>
        <w:ind w:left="1077" w:hanging="357"/>
        <w:jc w:val="both"/>
        <w:rPr>
          <w:rFonts w:cs="Calibri"/>
        </w:rPr>
      </w:pPr>
      <w:r w:rsidRPr="001654F1">
        <w:rPr>
          <w:rFonts w:cs="Calibri"/>
        </w:rPr>
        <w:t>Poważny incydent operacyjny lub Poważny incydent w zakresie bezpieczeństwa związany z płatnościami – oznacza Incydent operacyjny lub związane z płatnościami; Incydent w zakresie bezpieczeństwa związany z płatnościami o dużym negatywnym wpływie na świadczone usługi;</w:t>
      </w:r>
    </w:p>
    <w:p w14:paraId="04016010" w14:textId="77777777" w:rsidR="00631FEA" w:rsidRPr="001654F1" w:rsidRDefault="00631FEA" w:rsidP="00631FEA">
      <w:pPr>
        <w:pStyle w:val="Akapitzlist"/>
        <w:numPr>
          <w:ilvl w:val="1"/>
          <w:numId w:val="20"/>
        </w:numPr>
        <w:autoSpaceDE w:val="0"/>
        <w:autoSpaceDN w:val="0"/>
        <w:spacing w:after="0" w:line="240" w:lineRule="auto"/>
        <w:ind w:left="714" w:hanging="357"/>
        <w:contextualSpacing w:val="0"/>
        <w:jc w:val="both"/>
        <w:rPr>
          <w:rFonts w:cs="Calibri"/>
        </w:rPr>
      </w:pPr>
      <w:r w:rsidRPr="001654F1">
        <w:rPr>
          <w:rFonts w:cs="Calibri"/>
          <w:b/>
          <w:bCs/>
        </w:rPr>
        <w:t xml:space="preserve">ICT </w:t>
      </w:r>
      <w:r w:rsidRPr="001654F1">
        <w:rPr>
          <w:rFonts w:cs="Calibri"/>
        </w:rPr>
        <w:t xml:space="preserve">(Information and </w:t>
      </w:r>
      <w:proofErr w:type="spellStart"/>
      <w:r w:rsidRPr="001654F1">
        <w:rPr>
          <w:rFonts w:cs="Calibri"/>
        </w:rPr>
        <w:t>Communication</w:t>
      </w:r>
      <w:proofErr w:type="spellEnd"/>
      <w:r w:rsidRPr="001654F1">
        <w:rPr>
          <w:rFonts w:cs="Calibri"/>
        </w:rPr>
        <w:t xml:space="preserve"> Technologies) – technologie komunikacyjno-informacyjne zgodnie z rozporządzeniem DORA;</w:t>
      </w:r>
    </w:p>
    <w:p w14:paraId="43CF007B" w14:textId="23FE3FBA" w:rsidR="00631FEA" w:rsidRPr="001654F1" w:rsidRDefault="00631FEA" w:rsidP="00631FEA">
      <w:pPr>
        <w:pStyle w:val="Akapitzlist"/>
        <w:numPr>
          <w:ilvl w:val="1"/>
          <w:numId w:val="20"/>
        </w:numPr>
        <w:autoSpaceDE w:val="0"/>
        <w:autoSpaceDN w:val="0"/>
        <w:spacing w:after="0" w:line="240" w:lineRule="auto"/>
        <w:ind w:left="714" w:hanging="357"/>
        <w:contextualSpacing w:val="0"/>
        <w:jc w:val="both"/>
        <w:rPr>
          <w:rFonts w:cs="Calibri"/>
        </w:rPr>
      </w:pPr>
      <w:r w:rsidRPr="001654F1">
        <w:rPr>
          <w:rFonts w:cs="Calibri"/>
          <w:b/>
          <w:bCs/>
        </w:rPr>
        <w:t>Kontrahent</w:t>
      </w:r>
      <w:r w:rsidRPr="001654F1">
        <w:rPr>
          <w:rFonts w:cs="Calibri"/>
        </w:rPr>
        <w:t xml:space="preserve"> – osoba lub podmiot, z którymi Bank zawiera </w:t>
      </w:r>
      <w:r w:rsidR="00BA664C">
        <w:rPr>
          <w:rFonts w:cs="Calibri"/>
        </w:rPr>
        <w:t>Umow</w:t>
      </w:r>
      <w:r w:rsidRPr="001654F1">
        <w:rPr>
          <w:rFonts w:cs="Calibri"/>
        </w:rPr>
        <w:t>y handlowe/usługowe, lub inne transakcje;</w:t>
      </w:r>
    </w:p>
    <w:p w14:paraId="77525123" w14:textId="7275013E" w:rsidR="00631FEA" w:rsidRPr="001654F1" w:rsidRDefault="00631FEA" w:rsidP="00631FEA">
      <w:pPr>
        <w:pStyle w:val="Akapitzlist"/>
        <w:numPr>
          <w:ilvl w:val="1"/>
          <w:numId w:val="20"/>
        </w:numPr>
        <w:autoSpaceDE w:val="0"/>
        <w:autoSpaceDN w:val="0"/>
        <w:spacing w:after="0" w:line="240" w:lineRule="auto"/>
        <w:ind w:left="714" w:hanging="357"/>
        <w:contextualSpacing w:val="0"/>
        <w:jc w:val="both"/>
        <w:rPr>
          <w:rFonts w:cs="Calibri"/>
        </w:rPr>
      </w:pPr>
      <w:r w:rsidRPr="001654F1">
        <w:rPr>
          <w:rFonts w:cs="Calibri"/>
          <w:b/>
          <w:bCs/>
        </w:rPr>
        <w:t>Personel Partnera biznesowego/kontrahenta</w:t>
      </w:r>
      <w:r w:rsidRPr="001654F1">
        <w:rPr>
          <w:rFonts w:cs="Calibri"/>
        </w:rPr>
        <w:t xml:space="preserve"> – wszystkie osoby, którym Partner biznesowy/kontrahent powierzył realizację </w:t>
      </w:r>
      <w:r w:rsidR="00BA664C">
        <w:rPr>
          <w:rFonts w:cs="Calibri"/>
        </w:rPr>
        <w:t>Umow</w:t>
      </w:r>
      <w:r w:rsidRPr="001654F1">
        <w:rPr>
          <w:rFonts w:cs="Calibri"/>
        </w:rPr>
        <w:t xml:space="preserve">y, niezależnie od podstawy prawnej ich zaangażowania, w tym w szczególności: umów zlecenia lub umów o dzieło, jak również w ramach prowadzonej osobiście działalności gospodarczej (np. jednoosobowa działalność gospodarcza, spółka cywilna), o ile osobiście wykonują całość lub część powierzonych w </w:t>
      </w:r>
      <w:r w:rsidR="00BA664C">
        <w:rPr>
          <w:rFonts w:cs="Calibri"/>
        </w:rPr>
        <w:t>Umow</w:t>
      </w:r>
      <w:r w:rsidRPr="001654F1">
        <w:rPr>
          <w:rFonts w:cs="Calibri"/>
        </w:rPr>
        <w:t>ie prac na rzecz Partnera biznesowego.</w:t>
      </w:r>
    </w:p>
    <w:p w14:paraId="2BFF9F7B" w14:textId="77777777" w:rsidR="00631FEA" w:rsidRPr="001654F1" w:rsidRDefault="00631FEA" w:rsidP="00631FEA">
      <w:pPr>
        <w:spacing w:after="0" w:line="240" w:lineRule="auto"/>
        <w:rPr>
          <w:rFonts w:cs="Calibri"/>
          <w:bCs/>
        </w:rPr>
      </w:pPr>
    </w:p>
    <w:p w14:paraId="0895FD97" w14:textId="77777777" w:rsidR="00631FEA" w:rsidRPr="001654F1" w:rsidRDefault="00631FEA" w:rsidP="00631FEA">
      <w:pPr>
        <w:keepNext/>
        <w:spacing w:after="0" w:line="240" w:lineRule="auto"/>
        <w:jc w:val="center"/>
        <w:rPr>
          <w:rFonts w:cs="Calibri"/>
          <w:b/>
        </w:rPr>
      </w:pPr>
      <w:r w:rsidRPr="001654F1">
        <w:rPr>
          <w:rFonts w:cs="Calibri"/>
          <w:b/>
        </w:rPr>
        <w:lastRenderedPageBreak/>
        <w:t>§ 2. Cel i Zakres</w:t>
      </w:r>
    </w:p>
    <w:p w14:paraId="7D2E3D67" w14:textId="77777777" w:rsidR="00631FEA" w:rsidRPr="001654F1" w:rsidRDefault="00631FEA" w:rsidP="00631FEA">
      <w:pPr>
        <w:pStyle w:val="Akapitzlist"/>
        <w:keepNext/>
        <w:numPr>
          <w:ilvl w:val="0"/>
          <w:numId w:val="25"/>
        </w:numPr>
        <w:spacing w:after="0" w:line="240" w:lineRule="auto"/>
        <w:ind w:left="357" w:hanging="357"/>
        <w:contextualSpacing w:val="0"/>
        <w:jc w:val="both"/>
        <w:rPr>
          <w:rFonts w:cs="Calibri"/>
        </w:rPr>
      </w:pPr>
      <w:r w:rsidRPr="001654F1">
        <w:rPr>
          <w:rFonts w:cs="Calibri"/>
        </w:rPr>
        <w:t xml:space="preserve">Celem dokumentu jest zdefiniowanie obowiązków i odpowiedzialności Partnerów biznesowych/kontrahentów w zakresie ochrony zasobów informacyjnych i/lub Informacji Poufnych BGK, do których będą mieli oni dostęp w toku świadczenia swoich usług. </w:t>
      </w:r>
    </w:p>
    <w:p w14:paraId="71F6976B" w14:textId="3F850025" w:rsidR="00631FEA" w:rsidRPr="001654F1" w:rsidRDefault="00631FEA" w:rsidP="00631FEA">
      <w:pPr>
        <w:pStyle w:val="Akapitzlist"/>
        <w:numPr>
          <w:ilvl w:val="0"/>
          <w:numId w:val="25"/>
        </w:numPr>
        <w:spacing w:after="0" w:line="240" w:lineRule="auto"/>
        <w:ind w:left="357" w:hanging="357"/>
        <w:contextualSpacing w:val="0"/>
        <w:jc w:val="both"/>
        <w:rPr>
          <w:rFonts w:cs="Calibri"/>
        </w:rPr>
      </w:pPr>
      <w:r w:rsidRPr="001654F1">
        <w:rPr>
          <w:rFonts w:cs="Calibri"/>
        </w:rPr>
        <w:t xml:space="preserve">Dokument określa minimalne wymagania techniczne i organizacyjne zapewniające bezpieczeństwo informacji przetwarzanych przez Partnerów biznesowych/ kontrahentów w toku realizacji </w:t>
      </w:r>
      <w:r w:rsidR="00BA664C">
        <w:rPr>
          <w:rFonts w:cs="Calibri"/>
        </w:rPr>
        <w:t>Umow</w:t>
      </w:r>
      <w:r w:rsidRPr="001654F1">
        <w:rPr>
          <w:rFonts w:cs="Calibri"/>
        </w:rPr>
        <w:t xml:space="preserve">y z BGK. </w:t>
      </w:r>
    </w:p>
    <w:p w14:paraId="1C1BDF95" w14:textId="39209023" w:rsidR="00631FEA" w:rsidRPr="001654F1" w:rsidRDefault="00631FEA" w:rsidP="00631FEA">
      <w:pPr>
        <w:pStyle w:val="Akapitzlist"/>
        <w:numPr>
          <w:ilvl w:val="0"/>
          <w:numId w:val="25"/>
        </w:numPr>
        <w:spacing w:after="0" w:line="240" w:lineRule="auto"/>
        <w:ind w:left="357" w:hanging="357"/>
        <w:contextualSpacing w:val="0"/>
        <w:jc w:val="both"/>
        <w:rPr>
          <w:rFonts w:cs="Calibri"/>
        </w:rPr>
      </w:pPr>
      <w:r w:rsidRPr="001654F1">
        <w:rPr>
          <w:rFonts w:cs="Calibri"/>
        </w:rPr>
        <w:t xml:space="preserve">Zasady przetwarzania danych osobowych przez Partnerów biznesowych/kontrahentów regulują postanowienia </w:t>
      </w:r>
      <w:r w:rsidR="00BA664C">
        <w:rPr>
          <w:rFonts w:cs="Calibri"/>
        </w:rPr>
        <w:t>Umow</w:t>
      </w:r>
      <w:r w:rsidRPr="001654F1">
        <w:rPr>
          <w:rFonts w:cs="Calibri"/>
        </w:rPr>
        <w:t>y.</w:t>
      </w:r>
    </w:p>
    <w:p w14:paraId="745D0668" w14:textId="20F08F7C" w:rsidR="00631FEA" w:rsidRPr="001654F1" w:rsidRDefault="00631FEA" w:rsidP="00631FEA">
      <w:pPr>
        <w:pStyle w:val="Akapitzlist"/>
        <w:numPr>
          <w:ilvl w:val="0"/>
          <w:numId w:val="25"/>
        </w:numPr>
        <w:spacing w:after="0" w:line="240" w:lineRule="auto"/>
        <w:ind w:left="357" w:hanging="357"/>
        <w:contextualSpacing w:val="0"/>
        <w:jc w:val="both"/>
        <w:rPr>
          <w:rFonts w:cs="Calibri"/>
        </w:rPr>
      </w:pPr>
      <w:r w:rsidRPr="001654F1">
        <w:rPr>
          <w:rFonts w:cs="Calibri"/>
        </w:rPr>
        <w:t xml:space="preserve">Zasady zapewnienia ciągłości usług świadczonych dla BGK regulują postanowienia </w:t>
      </w:r>
      <w:r w:rsidR="00BA664C">
        <w:rPr>
          <w:rFonts w:cs="Calibri"/>
        </w:rPr>
        <w:t>Umow</w:t>
      </w:r>
      <w:r w:rsidRPr="001654F1">
        <w:rPr>
          <w:rFonts w:cs="Calibri"/>
        </w:rPr>
        <w:t xml:space="preserve">y oraz wewnętrzne przepisy BGK takie jak np. opracowanie i utrzymywanie planów ciągłości działania Partnera biznesowego/kontrahenta w zakresie usług objętych </w:t>
      </w:r>
      <w:r w:rsidR="00BA664C">
        <w:rPr>
          <w:rFonts w:cs="Calibri"/>
        </w:rPr>
        <w:t>Umow</w:t>
      </w:r>
      <w:r w:rsidRPr="001654F1">
        <w:rPr>
          <w:rFonts w:cs="Calibri"/>
        </w:rPr>
        <w:t>ą.</w:t>
      </w:r>
    </w:p>
    <w:p w14:paraId="2FCBB539" w14:textId="414DF91A" w:rsidR="00631FEA" w:rsidRPr="001654F1" w:rsidRDefault="00631FEA" w:rsidP="00631FEA">
      <w:pPr>
        <w:pStyle w:val="Akapitzlist"/>
        <w:numPr>
          <w:ilvl w:val="0"/>
          <w:numId w:val="25"/>
        </w:numPr>
        <w:spacing w:after="0" w:line="240" w:lineRule="auto"/>
        <w:ind w:left="357" w:hanging="357"/>
        <w:contextualSpacing w:val="0"/>
        <w:jc w:val="both"/>
        <w:rPr>
          <w:rFonts w:cs="Calibri"/>
        </w:rPr>
      </w:pPr>
      <w:r w:rsidRPr="001654F1">
        <w:rPr>
          <w:rFonts w:cs="Calibri"/>
        </w:rPr>
        <w:t xml:space="preserve">W przypadku zawierania </w:t>
      </w:r>
      <w:r w:rsidR="00BA664C">
        <w:rPr>
          <w:rFonts w:cs="Calibri"/>
        </w:rPr>
        <w:t>Umow</w:t>
      </w:r>
      <w:r w:rsidRPr="001654F1">
        <w:rPr>
          <w:rFonts w:cs="Calibri"/>
        </w:rPr>
        <w:t xml:space="preserve">y na świadczenie usług z zakresu </w:t>
      </w:r>
      <w:proofErr w:type="spellStart"/>
      <w:r w:rsidRPr="001654F1">
        <w:rPr>
          <w:rFonts w:cs="Calibri"/>
        </w:rPr>
        <w:t>cyberbezpieczeństwa</w:t>
      </w:r>
      <w:proofErr w:type="spellEnd"/>
      <w:r w:rsidRPr="001654F1">
        <w:rPr>
          <w:rFonts w:cs="Calibri"/>
        </w:rPr>
        <w:t xml:space="preserve">, Partnerzy biznesowi/kontrahenci niezależnie od obowiązków określonych w niniejszym dokumencie, stosują się do wymogów określonych w ustawie z dnia 5 lipca 2018 r. o krajowym systemie </w:t>
      </w:r>
      <w:proofErr w:type="spellStart"/>
      <w:r w:rsidRPr="001654F1">
        <w:rPr>
          <w:rFonts w:cs="Calibri"/>
        </w:rPr>
        <w:t>cyberbezpieczeństwa</w:t>
      </w:r>
      <w:proofErr w:type="spellEnd"/>
      <w:r w:rsidRPr="001654F1">
        <w:rPr>
          <w:rFonts w:cs="Calibri"/>
        </w:rPr>
        <w:t xml:space="preserve"> (dalej: „</w:t>
      </w:r>
      <w:r w:rsidRPr="001654F1">
        <w:rPr>
          <w:rFonts w:cs="Calibri"/>
          <w:b/>
        </w:rPr>
        <w:t>Ustawa</w:t>
      </w:r>
      <w:r w:rsidRPr="001654F1">
        <w:rPr>
          <w:rFonts w:cs="Calibri"/>
        </w:rPr>
        <w:t>”) oraz do Rozporządzenia Parlamentu Europejskiego i Rady (UE) 2022/2554 z dnia 14 grudnia 2022 r. w sprawie operacyjnej odporności cyfrowej sektora finansowego i zmieniające rozporządzenia (WE) nr 1060/2009, (UE) nr 648/2012, (UE) nr 600/2014, (UE) nr 909/2014 oraz (UE) 2016/1011 (dalej: „</w:t>
      </w:r>
      <w:r w:rsidRPr="001654F1">
        <w:rPr>
          <w:rFonts w:cs="Calibri"/>
          <w:b/>
          <w:bCs/>
        </w:rPr>
        <w:t>Rozporządzenie DORA</w:t>
      </w:r>
      <w:r w:rsidRPr="001654F1">
        <w:rPr>
          <w:rFonts w:cs="Calibri"/>
        </w:rPr>
        <w:t xml:space="preserve">”). </w:t>
      </w:r>
    </w:p>
    <w:p w14:paraId="34F425D9" w14:textId="0B2CFF57" w:rsidR="00631FEA" w:rsidRPr="001654F1" w:rsidRDefault="00631FEA" w:rsidP="00631FEA">
      <w:pPr>
        <w:pStyle w:val="Akapitzlist"/>
        <w:numPr>
          <w:ilvl w:val="0"/>
          <w:numId w:val="25"/>
        </w:numPr>
        <w:spacing w:after="0" w:line="240" w:lineRule="auto"/>
        <w:ind w:left="357" w:hanging="357"/>
        <w:contextualSpacing w:val="0"/>
        <w:jc w:val="both"/>
        <w:rPr>
          <w:rFonts w:cs="Calibri"/>
        </w:rPr>
      </w:pPr>
      <w:r w:rsidRPr="001654F1">
        <w:rPr>
          <w:rFonts w:cs="Calibri"/>
        </w:rPr>
        <w:t xml:space="preserve">Dla umów na podstawie, których następuje powierzenie wykonywania czynności (tj. outsourcing lub </w:t>
      </w:r>
      <w:proofErr w:type="spellStart"/>
      <w:r w:rsidRPr="001654F1">
        <w:rPr>
          <w:rFonts w:cs="Calibri"/>
        </w:rPr>
        <w:t>podoutsourcing</w:t>
      </w:r>
      <w:proofErr w:type="spellEnd"/>
      <w:r w:rsidRPr="001654F1">
        <w:rPr>
          <w:rFonts w:cs="Calibri"/>
        </w:rPr>
        <w:t xml:space="preserve"> bankowy), w rozumieniu ustawy z dnia 29 sierpnia 1997 r. prawo bankowe, wytycznych EBA w zakresie outsourcingu, wszelkich innych regulacji, w tym wytycznych czy stanowisk organów nadzoru europejskiego i krajowego dotyczących outsourcingu lub przetwarzania przez podmioty nadzorowane informacji w chmurze obliczeniowej publicznej lub hybrydowej nie stosuje się zasad określonych w § 7 (kwestie te uregulowane są w </w:t>
      </w:r>
      <w:r w:rsidR="00BA664C">
        <w:rPr>
          <w:rFonts w:cs="Calibri"/>
        </w:rPr>
        <w:t>Umow</w:t>
      </w:r>
      <w:r w:rsidRPr="001654F1">
        <w:rPr>
          <w:rFonts w:cs="Calibri"/>
        </w:rPr>
        <w:t>ie).</w:t>
      </w:r>
    </w:p>
    <w:p w14:paraId="155CBD04" w14:textId="77777777" w:rsidR="00631FEA" w:rsidRPr="001654F1" w:rsidRDefault="00631FEA" w:rsidP="00631FEA">
      <w:pPr>
        <w:spacing w:after="0" w:line="240" w:lineRule="auto"/>
        <w:rPr>
          <w:rFonts w:cs="Calibri"/>
        </w:rPr>
      </w:pPr>
    </w:p>
    <w:p w14:paraId="21CC0B5C" w14:textId="77777777" w:rsidR="00631FEA" w:rsidRPr="001654F1" w:rsidRDefault="00631FEA" w:rsidP="00631FEA">
      <w:pPr>
        <w:spacing w:after="0" w:line="240" w:lineRule="auto"/>
        <w:jc w:val="center"/>
        <w:rPr>
          <w:rFonts w:cs="Calibri"/>
        </w:rPr>
      </w:pPr>
      <w:r w:rsidRPr="001654F1">
        <w:rPr>
          <w:rFonts w:cs="Calibri"/>
          <w:b/>
        </w:rPr>
        <w:t>§ 3. Postanowienia ogólne</w:t>
      </w:r>
    </w:p>
    <w:p w14:paraId="2BDC9826"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Informacje przetwarzane przez Partnera biznesowego/ kontrahenta w trakcie realizacji usług na rzecz BGK muszą być wykorzystywane przy użyciu, co najmniej minimalnych środków technicznych i organizacyjnych chroniących przed zniszczeniem, uszkodzeniem oraz nieautoryzowanym dostępem.</w:t>
      </w:r>
    </w:p>
    <w:p w14:paraId="48C5A778"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Partner biznesowy/kontrahent zobowiązuje się do informowania BGK o wszelkich Incydentach bezpieczeństwa lub zdarzeniach, które mogą stanowić Incydent bezpieczeństwa.</w:t>
      </w:r>
    </w:p>
    <w:p w14:paraId="61B6933D" w14:textId="06C0E3C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 xml:space="preserve">Wszelkie wątpliwości z zakresu stosowania zasad bezpieczeństwa nieuwzględnionych w niniejszym dokumencie wyjaśniane są za pośrednictwem opiekuna </w:t>
      </w:r>
      <w:r w:rsidR="00BA664C">
        <w:rPr>
          <w:rFonts w:cs="Calibri"/>
        </w:rPr>
        <w:t>Umow</w:t>
      </w:r>
      <w:r w:rsidRPr="001654F1">
        <w:rPr>
          <w:rFonts w:cs="Calibri"/>
        </w:rPr>
        <w:t>y po stronie BGK przy wsparciu: DB lub DC, w zależności od właściwości przedmiotowej i obszaru działania w Banku.</w:t>
      </w:r>
    </w:p>
    <w:p w14:paraId="343B7389"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W przypadku zakończenia współpracy przez Partnera biznesowego/kontrahenta z Jego Personelem, który posiadał dostęp do informacji, systemów lub infrastruktury BGK, Partner biznesowy/kontrahent musi niezwłocznie, nie później niż w terminie 3 dni kalendarzowych od zakończenia współpracy powyższy fakt zgłosić do BGK w celu uniemożliwienia dostępu i korzystania w sposób nieuprawniony z dostępu.</w:t>
      </w:r>
    </w:p>
    <w:p w14:paraId="67CC2995" w14:textId="77777777" w:rsidR="00631FEA" w:rsidRPr="001654F1" w:rsidRDefault="00631FEA" w:rsidP="00631FEA">
      <w:pPr>
        <w:pStyle w:val="Akapitzlist"/>
        <w:numPr>
          <w:ilvl w:val="0"/>
          <w:numId w:val="21"/>
        </w:numPr>
        <w:autoSpaceDE w:val="0"/>
        <w:autoSpaceDN w:val="0"/>
        <w:spacing w:after="0" w:line="240" w:lineRule="auto"/>
        <w:ind w:left="357" w:hanging="357"/>
        <w:contextualSpacing w:val="0"/>
        <w:jc w:val="both"/>
        <w:rPr>
          <w:rFonts w:cs="Calibri"/>
        </w:rPr>
      </w:pPr>
      <w:r w:rsidRPr="001654F1">
        <w:rPr>
          <w:rFonts w:cs="Calibri"/>
        </w:rPr>
        <w:t>W przypadku wykrycia Incydentu bezpieczeństwa, który nastąpił z wyłącznej winy Partnera biznesowego/kontrahenta lub podejrzenia niestosowania się Partnera biznesowego/kontrahenta do niniejszych zasad bezpieczeństwa informacji dla Partnerów biznesowych, BGK ma prawo do zablokowania dostępów dla Partnera biznesowego, w tym Personelu Partnera biznesowego/kontrahenta.</w:t>
      </w:r>
    </w:p>
    <w:p w14:paraId="1E6418AA"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 xml:space="preserve">Partner biznesowy/kontrahent BGK będący zewnętrznym dostawcą usług ICT ma obowiązek zapewnienia pomocy BGK, bez dodatkowych opłat lub za opłatą określoną </w:t>
      </w:r>
      <w:r w:rsidRPr="001654F1">
        <w:rPr>
          <w:rFonts w:cs="Calibri"/>
          <w:i/>
          <w:iCs/>
        </w:rPr>
        <w:t xml:space="preserve">ex </w:t>
      </w:r>
      <w:proofErr w:type="spellStart"/>
      <w:r w:rsidRPr="001654F1">
        <w:rPr>
          <w:rFonts w:cs="Calibri"/>
          <w:i/>
          <w:iCs/>
        </w:rPr>
        <w:t>ante</w:t>
      </w:r>
      <w:proofErr w:type="spellEnd"/>
      <w:r w:rsidRPr="001654F1">
        <w:rPr>
          <w:rFonts w:cs="Calibri"/>
        </w:rPr>
        <w:t>, w przypadku wystąpienia incydentu związanego z ICT dotyczącego usług ICT świadczonych na rzecz BGK.</w:t>
      </w:r>
    </w:p>
    <w:p w14:paraId="0112FBF1"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Partner biznesowy/kontrahent będący zewnętrznym dostawcą usług ICT ma obowiązek do pełnej współpracy z właściwymi organami oraz organami przymusowej restrukturyzacji BGK, w tym z osobami przez nie wyznaczonymi.</w:t>
      </w:r>
    </w:p>
    <w:p w14:paraId="5057F948"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lastRenderedPageBreak/>
        <w:t>W stosownych przypadkach Partner biznesowy/kontrahent będący zewnętrznym dostawcą usług ICT może zostać objęty udziałem w opracowanych przez BGK programach zwiększania świadomości w zakresie bezpieczeństwa ICT i szkoleniach w zakresie operacyjnej odporności cyfrowej.</w:t>
      </w:r>
    </w:p>
    <w:p w14:paraId="5A0329DB"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Postanowienia dokumentu w tym zakres obligatoryjnych minimalnych zabezpieczeń technicznych i organizacyjnych należy stosować adekwatnie do rodzaju i zakresu świadczonych usług na rzecz BGK, posiadanych dostępów do: informacji, systemów i infrastruktury BGK oraz poziomu ryzyka dla bezpieczeństwa Informacji Poufnych.</w:t>
      </w:r>
    </w:p>
    <w:p w14:paraId="46698EAD" w14:textId="0A37CB52"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 xml:space="preserve">Personel Partnera biznesowego/kontrahenta, który będzie realizować czynności wynikające z </w:t>
      </w:r>
      <w:r w:rsidR="00BA664C">
        <w:rPr>
          <w:rFonts w:cs="Calibri"/>
        </w:rPr>
        <w:t>Umow</w:t>
      </w:r>
      <w:r w:rsidRPr="001654F1">
        <w:rPr>
          <w:rFonts w:cs="Calibri"/>
        </w:rPr>
        <w:t xml:space="preserve">y zawartej z BGK zobowiązany jest do zapoznania się z niniejszym dokumentem, zaakceptowania jego zasad, jak i przestrzegania zasad w nim zawartych w trakcie obowiązywania </w:t>
      </w:r>
      <w:r w:rsidR="00BA664C">
        <w:rPr>
          <w:rFonts w:cs="Calibri"/>
        </w:rPr>
        <w:t>Umow</w:t>
      </w:r>
      <w:r w:rsidRPr="001654F1">
        <w:rPr>
          <w:rFonts w:cs="Calibri"/>
        </w:rPr>
        <w:t>y, zgodnie z terminem w niej wskazanym.</w:t>
      </w:r>
    </w:p>
    <w:p w14:paraId="5A934DB3"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Partner biznesowy/kontrahent jest zobowiązany do przedstawienia Personelowi Partnera biznesowego/kontrahenta lub pozostałym współpracownikom postanowień wskazanych w niniejszych „Zasadach bezpieczeństwa informacji dla partnerów biznesowych BGK”.</w:t>
      </w:r>
    </w:p>
    <w:p w14:paraId="6018B779"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Partner biznesowy/kontrahent deklaruje, że jego Personel lub jego współpracownicy mający mieć dostęp do Informacji Poufnych BGK zapoznali się z niniejszymi „</w:t>
      </w:r>
      <w:r w:rsidRPr="001654F1">
        <w:rPr>
          <w:rFonts w:cs="Calibri"/>
          <w:iCs/>
        </w:rPr>
        <w:t>Zasadami bezpieczeństwa informacji dla partnerów biznesowych BGK”</w:t>
      </w:r>
      <w:r w:rsidRPr="001654F1">
        <w:rPr>
          <w:rFonts w:cs="Calibri"/>
        </w:rPr>
        <w:t>, akceptują jego postanowienia oraz deklarują przestrzeganie zasad w nim zawartych.</w:t>
      </w:r>
    </w:p>
    <w:p w14:paraId="2F4388EE"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Partner biznesowy/kontrahent na wezwanie BGK jest zobowiązany w ciągu 3 dni roboczych dostarczyć listę pracowników jego Personelu lub jego współpracowników, którzy posiadają dostęp do informacji poufnych BGK.</w:t>
      </w:r>
    </w:p>
    <w:p w14:paraId="4CE8E27C" w14:textId="77777777"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Lista osób, o której mowa w ust. 13 powinna zawierać imię, nazwisko, służbowy adres e-mail oraz informację na temat stosunku pracy (tj. pracownik Partnera biznesowego/kontrahenta lub współpracownik).</w:t>
      </w:r>
    </w:p>
    <w:p w14:paraId="1D458897" w14:textId="57998984"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 xml:space="preserve">W przypadku danych zapisanych w systemach informatycznych w sposób automatyczny, w ramach kopii zapasowych, gdy obowiązujące przepisy prawa pozwalają na przechowywanie tych danych, Partner biznesowy/kontrahent nie będzie podejmował celowych działań zmierzających do odzyskania danych oraz nadal będą one traktowane przez Partnera biznesowego/kontrahenta jako poufne oraz zostaną usunięte nie później niż do ustania przydatności kopii zapasowej, z zastrzeżeniem, że dane nie mogą być użyte dla celów innych, niż związanych z </w:t>
      </w:r>
      <w:r w:rsidR="00BA664C">
        <w:rPr>
          <w:rFonts w:cs="Calibri"/>
        </w:rPr>
        <w:t>Umow</w:t>
      </w:r>
      <w:r w:rsidRPr="001654F1">
        <w:rPr>
          <w:rFonts w:cs="Calibri"/>
        </w:rPr>
        <w:t>ą lub wynikających z obowiązujących przepisów prawa. Usunięcie danych zostanie potwierdzone przez Partnera biznesowego/kontrahenta w formie protokołu sporządzonego przez osobę upoważnioną przez Partnera biznesowego/kontrahenta.</w:t>
      </w:r>
    </w:p>
    <w:p w14:paraId="0F95BEA8" w14:textId="72F71E11" w:rsidR="00631FEA" w:rsidRPr="001654F1" w:rsidRDefault="00631FEA" w:rsidP="00631FEA">
      <w:pPr>
        <w:pStyle w:val="Akapitzlist"/>
        <w:numPr>
          <w:ilvl w:val="0"/>
          <w:numId w:val="21"/>
        </w:numPr>
        <w:spacing w:after="0" w:line="240" w:lineRule="auto"/>
        <w:ind w:left="357" w:hanging="357"/>
        <w:contextualSpacing w:val="0"/>
        <w:jc w:val="both"/>
        <w:rPr>
          <w:rFonts w:cs="Calibri"/>
        </w:rPr>
      </w:pPr>
      <w:r w:rsidRPr="001654F1">
        <w:rPr>
          <w:rFonts w:cs="Calibri"/>
        </w:rPr>
        <w:t xml:space="preserve">W czasie trwania </w:t>
      </w:r>
      <w:r w:rsidR="00BA664C">
        <w:rPr>
          <w:rFonts w:cs="Calibri"/>
        </w:rPr>
        <w:t>Umow</w:t>
      </w:r>
      <w:r w:rsidRPr="001654F1">
        <w:rPr>
          <w:rFonts w:cs="Calibri"/>
        </w:rPr>
        <w:t xml:space="preserve">y Partner biznesowy/kontrahent jest zobowiązany do sporządzania kopii zapasowych wszystkich danych należących do Banku, z częstotliwością minimum raz na sześć miesięcy. W razie rozwiązania </w:t>
      </w:r>
      <w:r w:rsidR="00BA664C">
        <w:rPr>
          <w:rFonts w:cs="Calibri"/>
        </w:rPr>
        <w:t>Umow</w:t>
      </w:r>
      <w:r w:rsidRPr="001654F1">
        <w:rPr>
          <w:rFonts w:cs="Calibri"/>
        </w:rPr>
        <w:t xml:space="preserve">y wskutek Niewypłacalności Partnera biznesowego/kontrahenta lub zakończenia przez niego działalności gospodarczej, Partner biznesowy/kontrahent udostępni Bankowi ostatnie kopie zapasowe danych w ciągu 7 dni roboczych po rozwiązaniu </w:t>
      </w:r>
      <w:r w:rsidR="00BA664C">
        <w:rPr>
          <w:rFonts w:cs="Calibri"/>
        </w:rPr>
        <w:t>Umow</w:t>
      </w:r>
      <w:r w:rsidRPr="001654F1">
        <w:rPr>
          <w:rFonts w:cs="Calibri"/>
        </w:rPr>
        <w:t>y.</w:t>
      </w:r>
    </w:p>
    <w:p w14:paraId="7EBFF68A" w14:textId="77777777" w:rsidR="00631FEA" w:rsidRPr="001654F1" w:rsidRDefault="00631FEA" w:rsidP="00631FEA">
      <w:pPr>
        <w:spacing w:after="0" w:line="240" w:lineRule="auto"/>
        <w:rPr>
          <w:rFonts w:cs="Calibri"/>
        </w:rPr>
      </w:pPr>
    </w:p>
    <w:p w14:paraId="2561FF3A" w14:textId="77777777" w:rsidR="00631FEA" w:rsidRPr="001654F1" w:rsidRDefault="00631FEA" w:rsidP="00631FEA">
      <w:pPr>
        <w:spacing w:after="0" w:line="240" w:lineRule="auto"/>
        <w:jc w:val="center"/>
        <w:rPr>
          <w:rFonts w:cs="Calibri"/>
        </w:rPr>
      </w:pPr>
      <w:r w:rsidRPr="001654F1">
        <w:rPr>
          <w:rFonts w:cs="Calibri"/>
          <w:b/>
        </w:rPr>
        <w:t>§ 4. Bezpieczeństwo informacji</w:t>
      </w:r>
    </w:p>
    <w:p w14:paraId="3B89078C" w14:textId="22E1F04C" w:rsidR="00631FEA" w:rsidRPr="001654F1" w:rsidRDefault="00631FEA" w:rsidP="00631FEA">
      <w:pPr>
        <w:pStyle w:val="Akapitzlist"/>
        <w:numPr>
          <w:ilvl w:val="0"/>
          <w:numId w:val="28"/>
        </w:numPr>
        <w:autoSpaceDE w:val="0"/>
        <w:autoSpaceDN w:val="0"/>
        <w:spacing w:after="0" w:line="240" w:lineRule="auto"/>
        <w:ind w:left="357" w:hanging="357"/>
        <w:contextualSpacing w:val="0"/>
        <w:jc w:val="both"/>
        <w:rPr>
          <w:rFonts w:cs="Calibri"/>
        </w:rPr>
      </w:pPr>
      <w:r w:rsidRPr="0323731A">
        <w:rPr>
          <w:rFonts w:cs="Calibri"/>
        </w:rPr>
        <w:t xml:space="preserve">Partner biznesowy/kontrahent jest zobowiązany do zachowania w tajemnicy wszelkich informacji, w których posiadanie wejdzie w związku lub przy okazji zawarcia lub wykonywania </w:t>
      </w:r>
      <w:r w:rsidR="00BA664C" w:rsidRPr="0323731A">
        <w:rPr>
          <w:rFonts w:cs="Calibri"/>
        </w:rPr>
        <w:t>Umow</w:t>
      </w:r>
      <w:r w:rsidRPr="0323731A">
        <w:rPr>
          <w:rFonts w:cs="Calibri"/>
        </w:rPr>
        <w:t xml:space="preserve">y oraz po zakończeniu wykonywania </w:t>
      </w:r>
      <w:r w:rsidR="00BA664C" w:rsidRPr="0323731A">
        <w:rPr>
          <w:rFonts w:cs="Calibri"/>
        </w:rPr>
        <w:t>Umow</w:t>
      </w:r>
      <w:r w:rsidRPr="0323731A">
        <w:rPr>
          <w:rFonts w:cs="Calibri"/>
        </w:rPr>
        <w:t xml:space="preserve">y, bez względu na formę ich utrwalenia lub przekazania, w tym choćby nie były one oznaczone lub choćby przekazane były w formie ustnej. </w:t>
      </w:r>
    </w:p>
    <w:p w14:paraId="12F35789" w14:textId="77777777" w:rsidR="00631FEA" w:rsidRPr="001654F1" w:rsidRDefault="00631FEA" w:rsidP="00631FEA">
      <w:pPr>
        <w:pStyle w:val="Akapitzlist"/>
        <w:numPr>
          <w:ilvl w:val="0"/>
          <w:numId w:val="28"/>
        </w:numPr>
        <w:spacing w:after="0" w:line="240" w:lineRule="auto"/>
        <w:ind w:left="357" w:hanging="357"/>
        <w:contextualSpacing w:val="0"/>
        <w:jc w:val="both"/>
        <w:rPr>
          <w:rFonts w:cs="Calibri"/>
        </w:rPr>
      </w:pPr>
      <w:r w:rsidRPr="001654F1">
        <w:rPr>
          <w:rFonts w:cs="Calibri"/>
        </w:rPr>
        <w:t xml:space="preserve">Informacje, o których mowa w ust. 1, uwzględniają w szczególności: </w:t>
      </w:r>
    </w:p>
    <w:p w14:paraId="1C71D5CC" w14:textId="77777777" w:rsidR="00631FEA" w:rsidRPr="001654F1" w:rsidRDefault="00631FEA" w:rsidP="00631FEA">
      <w:pPr>
        <w:pStyle w:val="Akapitzlist"/>
        <w:numPr>
          <w:ilvl w:val="1"/>
          <w:numId w:val="28"/>
        </w:numPr>
        <w:spacing w:after="0" w:line="240" w:lineRule="auto"/>
        <w:ind w:left="714" w:hanging="357"/>
        <w:contextualSpacing w:val="0"/>
        <w:jc w:val="both"/>
        <w:rPr>
          <w:rFonts w:cs="Calibri"/>
          <w:b/>
        </w:rPr>
      </w:pPr>
      <w:r w:rsidRPr="001654F1">
        <w:rPr>
          <w:rFonts w:cs="Calibri"/>
        </w:rPr>
        <w:t>tajemnicę przedsiębiorstwa BGK w rozumieniu ustawy z dnia 16 kwietnia 1993 r. o zwalczaniu nieuczciwej konkurencji, która obejmuje wszelkie nieujawnione do wiadomości publicznej informacje techniczne, technologiczne, organizacyjne przedsiębiorstwa lub inne informacje posiadające wartość gospodarczą, co do których BGK podjął niezbędne działania w celu zachowania ich poufności;</w:t>
      </w:r>
    </w:p>
    <w:p w14:paraId="5623C155" w14:textId="77777777" w:rsidR="00631FEA" w:rsidRPr="001654F1" w:rsidRDefault="00631FEA" w:rsidP="00631FEA">
      <w:pPr>
        <w:pStyle w:val="Akapitzlist"/>
        <w:numPr>
          <w:ilvl w:val="1"/>
          <w:numId w:val="28"/>
        </w:numPr>
        <w:spacing w:after="0" w:line="240" w:lineRule="auto"/>
        <w:ind w:left="714" w:hanging="357"/>
        <w:contextualSpacing w:val="0"/>
        <w:jc w:val="both"/>
        <w:rPr>
          <w:rFonts w:cs="Calibri"/>
        </w:rPr>
      </w:pPr>
      <w:r w:rsidRPr="001654F1">
        <w:rPr>
          <w:rFonts w:cs="Calibri"/>
        </w:rPr>
        <w:lastRenderedPageBreak/>
        <w:t>tajemnicę bankową w rozumieniu art. 104 ustawy z dnia 29 sierpnia 1997 r. prawo bankowe, która obejmuje wszystkie informacje dotyczące czynności bankowych realizacji umów, na podstawie których BGK te czynności wykonuje.</w:t>
      </w:r>
    </w:p>
    <w:p w14:paraId="34BCCBFF" w14:textId="77777777" w:rsidR="00631FEA" w:rsidRPr="001654F1" w:rsidRDefault="00631FEA" w:rsidP="00631FEA">
      <w:pPr>
        <w:pStyle w:val="Akapitzlist"/>
        <w:numPr>
          <w:ilvl w:val="1"/>
          <w:numId w:val="28"/>
        </w:numPr>
        <w:spacing w:after="0" w:line="240" w:lineRule="auto"/>
        <w:ind w:left="714" w:hanging="357"/>
        <w:contextualSpacing w:val="0"/>
        <w:jc w:val="both"/>
        <w:rPr>
          <w:rFonts w:cs="Calibri"/>
        </w:rPr>
      </w:pPr>
      <w:r w:rsidRPr="001654F1">
        <w:rPr>
          <w:rFonts w:cs="Calibri"/>
        </w:rPr>
        <w:t>tajemnica zawodowa w rozumieniu art. 10a ustawy z dnia 29 sierpnia 1997 r. prawo bankowe, która reguluje obowiązek zachowania tajemnicy zawodowej przez osoby zaangażowane w nadzór bankowy oraz określa wyjątki od tego obowiązku, w tym warunki udostępniania chronionych informacji.</w:t>
      </w:r>
    </w:p>
    <w:p w14:paraId="49EAC19D" w14:textId="20C036AF" w:rsidR="00631FEA" w:rsidRPr="001654F1" w:rsidRDefault="00631FEA" w:rsidP="00631FEA">
      <w:pPr>
        <w:pStyle w:val="Akapitzlist"/>
        <w:numPr>
          <w:ilvl w:val="0"/>
          <w:numId w:val="28"/>
        </w:numPr>
        <w:spacing w:after="0" w:line="240" w:lineRule="auto"/>
        <w:ind w:left="357" w:hanging="357"/>
        <w:contextualSpacing w:val="0"/>
        <w:jc w:val="both"/>
        <w:rPr>
          <w:rFonts w:cs="Calibri"/>
        </w:rPr>
      </w:pPr>
      <w:r w:rsidRPr="001654F1">
        <w:rPr>
          <w:rFonts w:cs="Calibri"/>
        </w:rPr>
        <w:t xml:space="preserve">Z zastrzeżeniem postanowień </w:t>
      </w:r>
      <w:r w:rsidR="00BA664C">
        <w:rPr>
          <w:rFonts w:cs="Calibri"/>
        </w:rPr>
        <w:t>Umow</w:t>
      </w:r>
      <w:r w:rsidRPr="001654F1">
        <w:rPr>
          <w:rFonts w:cs="Calibri"/>
        </w:rPr>
        <w:t>y, Partner biznesowy/kontrahent może ujawnić informacje poufne:</w:t>
      </w:r>
    </w:p>
    <w:p w14:paraId="4E1284EB" w14:textId="50FAE1EE" w:rsidR="00631FEA" w:rsidRPr="001654F1" w:rsidRDefault="00631FEA" w:rsidP="00631FEA">
      <w:pPr>
        <w:pStyle w:val="Akapitzlist"/>
        <w:numPr>
          <w:ilvl w:val="1"/>
          <w:numId w:val="28"/>
        </w:numPr>
        <w:spacing w:after="0" w:line="240" w:lineRule="auto"/>
        <w:ind w:left="714" w:hanging="357"/>
        <w:contextualSpacing w:val="0"/>
        <w:jc w:val="both"/>
        <w:rPr>
          <w:rFonts w:cs="Calibri"/>
          <w:b/>
        </w:rPr>
      </w:pPr>
      <w:r w:rsidRPr="001654F1">
        <w:rPr>
          <w:rFonts w:cs="Calibri"/>
        </w:rPr>
        <w:t xml:space="preserve">Personelowi Partnera biznesowego/kontrahenta, przy czym jedynie tym spośród nich i w takim zakresie, w jakim jest to niezbędne dla celów wykonywania </w:t>
      </w:r>
      <w:r w:rsidR="00BA664C">
        <w:rPr>
          <w:rFonts w:cs="Calibri"/>
        </w:rPr>
        <w:t>Umow</w:t>
      </w:r>
      <w:r w:rsidRPr="001654F1">
        <w:rPr>
          <w:rFonts w:cs="Calibri"/>
        </w:rPr>
        <w:t>y, oraz po uprzednim ich zobowiązaniu do przestrzegania poufności informacji;</w:t>
      </w:r>
    </w:p>
    <w:p w14:paraId="3781FFE4" w14:textId="259B56F9" w:rsidR="00631FEA" w:rsidRPr="001654F1" w:rsidRDefault="00631FEA" w:rsidP="00631FEA">
      <w:pPr>
        <w:pStyle w:val="Akapitzlist"/>
        <w:numPr>
          <w:ilvl w:val="1"/>
          <w:numId w:val="28"/>
        </w:numPr>
        <w:spacing w:after="0" w:line="240" w:lineRule="auto"/>
        <w:ind w:left="714" w:hanging="357"/>
        <w:contextualSpacing w:val="0"/>
        <w:jc w:val="both"/>
        <w:rPr>
          <w:rFonts w:cs="Calibri"/>
          <w:b/>
        </w:rPr>
      </w:pPr>
      <w:r w:rsidRPr="001654F1">
        <w:rPr>
          <w:rFonts w:cs="Calibri"/>
        </w:rPr>
        <w:t>gdy obowiązek taki będzie wynikał z powszechnie obowiązujących przepisów prawa, jednakże w takim przypadki Partner biznesowy/kontrahent uprzednio poinformuje BGK o takim obowiązku umożliwiając BGK podjęcie właściwych czynności mających na celu ochronę informacji,</w:t>
      </w:r>
    </w:p>
    <w:p w14:paraId="1142A379" w14:textId="77777777" w:rsidR="00631FEA" w:rsidRPr="001654F1" w:rsidRDefault="00631FEA" w:rsidP="00631FEA">
      <w:pPr>
        <w:pStyle w:val="Akapitzlist"/>
        <w:numPr>
          <w:ilvl w:val="1"/>
          <w:numId w:val="28"/>
        </w:numPr>
        <w:spacing w:after="0" w:line="240" w:lineRule="auto"/>
        <w:ind w:left="714" w:hanging="357"/>
        <w:contextualSpacing w:val="0"/>
        <w:jc w:val="both"/>
        <w:rPr>
          <w:rFonts w:cs="Calibri"/>
          <w:b/>
        </w:rPr>
      </w:pPr>
      <w:r w:rsidRPr="001654F1">
        <w:rPr>
          <w:rFonts w:cs="Calibri"/>
        </w:rPr>
        <w:t xml:space="preserve">w innych przypadkach, jedynie po uprzednim uzyskaniu zgody BGK. </w:t>
      </w:r>
    </w:p>
    <w:p w14:paraId="44862409" w14:textId="2F09C27E" w:rsidR="00631FEA" w:rsidRPr="001654F1" w:rsidRDefault="00631FEA" w:rsidP="00631FEA">
      <w:pPr>
        <w:pStyle w:val="Akapitzlist"/>
        <w:numPr>
          <w:ilvl w:val="0"/>
          <w:numId w:val="28"/>
        </w:numPr>
        <w:spacing w:after="0" w:line="240" w:lineRule="auto"/>
        <w:ind w:left="357" w:hanging="357"/>
        <w:contextualSpacing w:val="0"/>
        <w:jc w:val="both"/>
        <w:rPr>
          <w:rFonts w:cs="Calibri"/>
        </w:rPr>
      </w:pPr>
      <w:r w:rsidRPr="001654F1">
        <w:rPr>
          <w:rFonts w:cs="Calibri"/>
        </w:rPr>
        <w:t xml:space="preserve">W trakcie trwania </w:t>
      </w:r>
      <w:r w:rsidR="00BA664C">
        <w:rPr>
          <w:rFonts w:cs="Calibri"/>
        </w:rPr>
        <w:t>Umow</w:t>
      </w:r>
      <w:r w:rsidRPr="001654F1">
        <w:rPr>
          <w:rFonts w:cs="Calibri"/>
        </w:rPr>
        <w:t xml:space="preserve">y Partner biznesowy/kontrahent zobowiązany jest zapoznać nowy Personel Partnera biznesowego/kontrahenta, który będzie posiadał dostęp do informacji BGK, z „Zasadami bezpieczeństwa informacji dla partnerów biznesowych BGK”. </w:t>
      </w:r>
    </w:p>
    <w:p w14:paraId="69214742" w14:textId="1D0536D7" w:rsidR="00631FEA" w:rsidRPr="001654F1" w:rsidRDefault="00631FEA" w:rsidP="00631FEA">
      <w:pPr>
        <w:pStyle w:val="Akapitzlist"/>
        <w:numPr>
          <w:ilvl w:val="0"/>
          <w:numId w:val="28"/>
        </w:numPr>
        <w:spacing w:after="0" w:line="240" w:lineRule="auto"/>
        <w:ind w:left="357" w:hanging="357"/>
        <w:contextualSpacing w:val="0"/>
        <w:jc w:val="both"/>
        <w:rPr>
          <w:rFonts w:cs="Calibri"/>
        </w:rPr>
      </w:pPr>
      <w:r w:rsidRPr="001654F1">
        <w:rPr>
          <w:rFonts w:cs="Calibri"/>
        </w:rPr>
        <w:t xml:space="preserve">Partner biznesowy/kontrahent zobowiązuje się do przetwarzania powierzonych danych i informacji wyłącznie w celu realizacji </w:t>
      </w:r>
      <w:r w:rsidR="00BA664C">
        <w:rPr>
          <w:rFonts w:cs="Calibri"/>
        </w:rPr>
        <w:t>Umow</w:t>
      </w:r>
      <w:r w:rsidRPr="001654F1">
        <w:rPr>
          <w:rFonts w:cs="Calibri"/>
        </w:rPr>
        <w:t xml:space="preserve">y zawartej z BGK, z zachowaniem należytej staranności, działając zgodnie z obowiązującymi przepisami prawa. </w:t>
      </w:r>
    </w:p>
    <w:p w14:paraId="3CB78E96" w14:textId="7DEAEE85" w:rsidR="00631FEA" w:rsidRPr="001654F1" w:rsidRDefault="00631FEA" w:rsidP="00631FEA">
      <w:pPr>
        <w:pStyle w:val="Akapitzlist"/>
        <w:numPr>
          <w:ilvl w:val="0"/>
          <w:numId w:val="28"/>
        </w:numPr>
        <w:spacing w:after="0" w:line="240" w:lineRule="auto"/>
        <w:ind w:left="357" w:hanging="357"/>
        <w:contextualSpacing w:val="0"/>
        <w:jc w:val="both"/>
        <w:rPr>
          <w:rFonts w:cs="Calibri"/>
        </w:rPr>
      </w:pPr>
      <w:r w:rsidRPr="001654F1">
        <w:rPr>
          <w:rFonts w:cs="Calibri"/>
        </w:rPr>
        <w:t xml:space="preserve">Partner biznesowy/kontrahent zobowiązany jest zapewnić, że dane i informacje Banku przechowywane w ramach świadczonych Usług ICT w ramach infrastruktury Partnera biznesowego i miejsc pozostających pod jego wpływem nie zostaną usunięte lub zanonimizowane i będą przechowywane przez okres wcześniej zdefiniowany podczas zawierania </w:t>
      </w:r>
      <w:r w:rsidR="00BA664C">
        <w:rPr>
          <w:rFonts w:cs="Calibri"/>
        </w:rPr>
        <w:t>Umow</w:t>
      </w:r>
      <w:r w:rsidRPr="001654F1">
        <w:rPr>
          <w:rFonts w:cs="Calibri"/>
        </w:rPr>
        <w:t>y, w celu ich odzyskania lub migracji przez Bank do miejsca wskazanego przez Bank.</w:t>
      </w:r>
    </w:p>
    <w:p w14:paraId="68E5E1A3" w14:textId="2C9527BB" w:rsidR="00631FEA" w:rsidRPr="001654F1" w:rsidRDefault="00631FEA" w:rsidP="00631FEA">
      <w:pPr>
        <w:pStyle w:val="Akapitzlist"/>
        <w:numPr>
          <w:ilvl w:val="0"/>
          <w:numId w:val="28"/>
        </w:numPr>
        <w:spacing w:after="0" w:line="240" w:lineRule="auto"/>
        <w:ind w:left="357" w:hanging="357"/>
        <w:contextualSpacing w:val="0"/>
        <w:jc w:val="both"/>
        <w:rPr>
          <w:rFonts w:cs="Calibri"/>
        </w:rPr>
      </w:pPr>
      <w:r w:rsidRPr="001654F1">
        <w:rPr>
          <w:rFonts w:cs="Calibri"/>
        </w:rPr>
        <w:t xml:space="preserve">Partner biznesowy/kontrahent zobowiązany jest do ustanowienia odpowiednich procedur zobowiązujących wszystkich pracowników oraz Podwykonawców, , do zwrotu danych i innych materialnych zasobów ICT Banku po rozwiązaniu </w:t>
      </w:r>
      <w:r w:rsidR="00BA664C">
        <w:rPr>
          <w:rFonts w:cs="Calibri"/>
        </w:rPr>
        <w:t>Umow</w:t>
      </w:r>
      <w:r w:rsidRPr="001654F1">
        <w:rPr>
          <w:rFonts w:cs="Calibri"/>
        </w:rPr>
        <w:t>y z Partnerem biznesowym.</w:t>
      </w:r>
    </w:p>
    <w:p w14:paraId="560E1F8D" w14:textId="77777777" w:rsidR="00631FEA" w:rsidRPr="001654F1" w:rsidRDefault="00631FEA" w:rsidP="00631FEA">
      <w:pPr>
        <w:spacing w:after="0" w:line="240" w:lineRule="auto"/>
        <w:rPr>
          <w:rFonts w:cs="Calibri"/>
        </w:rPr>
      </w:pPr>
    </w:p>
    <w:p w14:paraId="76DD4F4B" w14:textId="77777777" w:rsidR="00631FEA" w:rsidRPr="001654F1" w:rsidRDefault="00631FEA" w:rsidP="00631FEA">
      <w:pPr>
        <w:spacing w:after="0" w:line="240" w:lineRule="auto"/>
        <w:jc w:val="center"/>
        <w:rPr>
          <w:rFonts w:cs="Calibri"/>
        </w:rPr>
      </w:pPr>
      <w:r w:rsidRPr="001654F1">
        <w:rPr>
          <w:rFonts w:cs="Calibri"/>
          <w:b/>
        </w:rPr>
        <w:t>§ 5. Wymagania techniczne i organizacyjne</w:t>
      </w:r>
    </w:p>
    <w:p w14:paraId="2337DFBE" w14:textId="698175DC" w:rsidR="00631FEA" w:rsidRPr="001654F1" w:rsidRDefault="00631FEA" w:rsidP="00631FEA">
      <w:pPr>
        <w:pStyle w:val="Akapitzlist"/>
        <w:numPr>
          <w:ilvl w:val="0"/>
          <w:numId w:val="26"/>
        </w:numPr>
        <w:spacing w:after="0" w:line="240" w:lineRule="auto"/>
        <w:ind w:left="357" w:hanging="357"/>
        <w:contextualSpacing w:val="0"/>
        <w:jc w:val="both"/>
        <w:rPr>
          <w:rFonts w:cs="Calibri"/>
        </w:rPr>
      </w:pPr>
      <w:r w:rsidRPr="001654F1">
        <w:rPr>
          <w:rFonts w:cs="Calibri"/>
        </w:rPr>
        <w:t xml:space="preserve">Partner biznesowy/kontrahent zobowiązuje się do wdrożenia, stosowania i utrzymania, co najmniej opisanych poniżej minimalnych wymagań technicznych i organizacyjnych, zapewniających bezpieczeństwo informacji BGK, a także ochrony informacji BGK przed przypadkowym lub bezprawnym zniszczeniem, utratą, zmianą, nieautoryzowanym ujawnieniem lub dostępem. </w:t>
      </w:r>
    </w:p>
    <w:p w14:paraId="318F3A4A" w14:textId="77777777" w:rsidR="00631FEA" w:rsidRPr="001654F1" w:rsidRDefault="00631FEA" w:rsidP="00631FEA">
      <w:pPr>
        <w:pStyle w:val="Akapitzlist"/>
        <w:numPr>
          <w:ilvl w:val="0"/>
          <w:numId w:val="26"/>
        </w:numPr>
        <w:spacing w:after="0" w:line="240" w:lineRule="auto"/>
        <w:ind w:left="357" w:hanging="357"/>
        <w:contextualSpacing w:val="0"/>
        <w:jc w:val="both"/>
        <w:rPr>
          <w:rFonts w:cs="Calibri"/>
        </w:rPr>
      </w:pPr>
      <w:r w:rsidRPr="001654F1">
        <w:rPr>
          <w:rFonts w:cs="Calibri"/>
        </w:rPr>
        <w:t>Partner biznesowy/kontrahent jest odpowiedzialny za:</w:t>
      </w:r>
    </w:p>
    <w:p w14:paraId="5EBC008C" w14:textId="49B6410D" w:rsidR="00631FEA" w:rsidRPr="001654F1" w:rsidRDefault="00631FEA" w:rsidP="00631FEA">
      <w:pPr>
        <w:pStyle w:val="Akapitzlist"/>
        <w:numPr>
          <w:ilvl w:val="0"/>
          <w:numId w:val="93"/>
        </w:numPr>
        <w:spacing w:after="0" w:line="240" w:lineRule="auto"/>
        <w:ind w:left="714" w:hanging="357"/>
        <w:contextualSpacing w:val="0"/>
        <w:jc w:val="both"/>
        <w:rPr>
          <w:rFonts w:cs="Calibri"/>
        </w:rPr>
      </w:pPr>
      <w:r w:rsidRPr="001654F1">
        <w:rPr>
          <w:rFonts w:cs="Calibri"/>
        </w:rPr>
        <w:t xml:space="preserve">Zapewnienie odpowiednich środków ochrony danych i informacji Banku przetwarzanych w ramach realizacji </w:t>
      </w:r>
      <w:r w:rsidR="00BA664C">
        <w:rPr>
          <w:rFonts w:cs="Calibri"/>
        </w:rPr>
        <w:t>Umow</w:t>
      </w:r>
      <w:r w:rsidRPr="001654F1">
        <w:rPr>
          <w:rFonts w:cs="Calibri"/>
        </w:rPr>
        <w:t>y, zgodnie z obowiązującymi normami i standardami bezpieczeństwa, w szczególności w przypadku przetwarzania danych i informacji Banku w infrastrukturze własnej, poprzez zapewnienie zasad:</w:t>
      </w:r>
    </w:p>
    <w:p w14:paraId="6D6DE8A0" w14:textId="77777777" w:rsidR="00631FEA" w:rsidRPr="001654F1" w:rsidRDefault="00631FEA" w:rsidP="00631FEA">
      <w:pPr>
        <w:pStyle w:val="Akapitzlist"/>
        <w:numPr>
          <w:ilvl w:val="2"/>
          <w:numId w:val="97"/>
        </w:numPr>
        <w:spacing w:after="0" w:line="240" w:lineRule="auto"/>
        <w:ind w:left="1077" w:hanging="357"/>
        <w:contextualSpacing w:val="0"/>
        <w:jc w:val="both"/>
        <w:rPr>
          <w:rFonts w:cs="Calibri"/>
        </w:rPr>
      </w:pPr>
      <w:r w:rsidRPr="001654F1">
        <w:rPr>
          <w:rFonts w:cs="Calibri"/>
        </w:rPr>
        <w:t>zarządzania uprawnieniami i dostępami technicznymi do infrastruktury i systemów Partnera biznesowego/kontrahenta odbywa się przy zapewnieniu:</w:t>
      </w:r>
    </w:p>
    <w:p w14:paraId="2C82464D" w14:textId="77777777" w:rsidR="00631FEA" w:rsidRPr="001654F1" w:rsidRDefault="00631FEA" w:rsidP="00631FEA">
      <w:pPr>
        <w:pStyle w:val="Akapitzlist"/>
        <w:numPr>
          <w:ilvl w:val="0"/>
          <w:numId w:val="120"/>
        </w:numPr>
        <w:spacing w:after="0" w:line="240" w:lineRule="auto"/>
        <w:ind w:left="1429" w:hanging="357"/>
        <w:contextualSpacing w:val="0"/>
        <w:jc w:val="both"/>
        <w:rPr>
          <w:rFonts w:cs="Calibri"/>
        </w:rPr>
      </w:pPr>
      <w:r w:rsidRPr="001654F1">
        <w:rPr>
          <w:rFonts w:cs="Calibri"/>
        </w:rPr>
        <w:t>zarządzania uprawnieniami i dostępami do zasobów, na których przetwarzane są Informacje Poufne BGK,</w:t>
      </w:r>
    </w:p>
    <w:p w14:paraId="1CCFBB56" w14:textId="77777777" w:rsidR="00631FEA" w:rsidRPr="001654F1" w:rsidRDefault="00631FEA" w:rsidP="00631FEA">
      <w:pPr>
        <w:pStyle w:val="pf0"/>
        <w:numPr>
          <w:ilvl w:val="0"/>
          <w:numId w:val="120"/>
        </w:numPr>
        <w:spacing w:before="0" w:beforeAutospacing="0" w:after="0" w:afterAutospacing="0"/>
        <w:ind w:left="1429" w:hanging="357"/>
        <w:rPr>
          <w:rFonts w:ascii="Calibri" w:hAnsi="Calibri" w:cs="Calibri"/>
          <w:sz w:val="22"/>
          <w:szCs w:val="22"/>
          <w:lang w:eastAsia="en-US"/>
        </w:rPr>
      </w:pPr>
      <w:r w:rsidRPr="001654F1">
        <w:rPr>
          <w:rFonts w:ascii="Calibri" w:hAnsi="Calibri" w:cs="Calibri"/>
          <w:sz w:val="22"/>
          <w:szCs w:val="22"/>
          <w:lang w:eastAsia="en-US"/>
        </w:rPr>
        <w:t>dostępu do informacji wyłącznie poprzez indywidualne konto każdej osoby wchodzącej do składu Personelu Partnera biznesowego/</w:t>
      </w:r>
      <w:r w:rsidRPr="001654F1">
        <w:rPr>
          <w:rFonts w:ascii="Calibri" w:hAnsi="Calibri" w:cs="Calibri"/>
          <w:sz w:val="22"/>
          <w:szCs w:val="22"/>
        </w:rPr>
        <w:t>kontrahenta</w:t>
      </w:r>
      <w:r w:rsidRPr="001654F1">
        <w:rPr>
          <w:rFonts w:ascii="Calibri" w:hAnsi="Calibri" w:cs="Calibri"/>
          <w:sz w:val="22"/>
          <w:szCs w:val="22"/>
          <w:lang w:eastAsia="en-US"/>
        </w:rPr>
        <w:t>;</w:t>
      </w:r>
    </w:p>
    <w:p w14:paraId="68529108" w14:textId="77777777" w:rsidR="00631FEA" w:rsidRPr="001654F1" w:rsidRDefault="00631FEA" w:rsidP="00631FEA">
      <w:pPr>
        <w:pStyle w:val="Akapitzlist"/>
        <w:numPr>
          <w:ilvl w:val="2"/>
          <w:numId w:val="97"/>
        </w:numPr>
        <w:spacing w:after="0" w:line="240" w:lineRule="auto"/>
        <w:ind w:left="1077" w:hanging="357"/>
        <w:contextualSpacing w:val="0"/>
        <w:jc w:val="both"/>
        <w:rPr>
          <w:rFonts w:cs="Calibri"/>
        </w:rPr>
      </w:pPr>
      <w:r w:rsidRPr="001654F1">
        <w:rPr>
          <w:rFonts w:cs="Calibri"/>
        </w:rPr>
        <w:t>zarządzania poświadczeniami i zasady uwierzytelniania:</w:t>
      </w:r>
    </w:p>
    <w:p w14:paraId="4292C1FD" w14:textId="77777777" w:rsidR="00631FEA" w:rsidRPr="001654F1" w:rsidRDefault="00631FEA" w:rsidP="00631FEA">
      <w:pPr>
        <w:pStyle w:val="Akapitzlist"/>
        <w:numPr>
          <w:ilvl w:val="0"/>
          <w:numId w:val="121"/>
        </w:numPr>
        <w:autoSpaceDE w:val="0"/>
        <w:autoSpaceDN w:val="0"/>
        <w:spacing w:after="0" w:line="240" w:lineRule="auto"/>
        <w:ind w:left="1429" w:hanging="357"/>
        <w:contextualSpacing w:val="0"/>
        <w:jc w:val="both"/>
        <w:rPr>
          <w:rFonts w:cs="Calibri"/>
        </w:rPr>
      </w:pPr>
      <w:r w:rsidRPr="001654F1">
        <w:rPr>
          <w:rFonts w:cs="Calibri"/>
        </w:rPr>
        <w:lastRenderedPageBreak/>
        <w:t>dane uwierzytelniające (w szczególności login i hasło) nie mogą być przekazywane innej osobie, niż właściciel konta oraz muszą być chronione przed nieuprawnionym dostępem;</w:t>
      </w:r>
    </w:p>
    <w:p w14:paraId="1328D7D6" w14:textId="77777777" w:rsidR="00631FEA" w:rsidRPr="001654F1" w:rsidRDefault="00631FEA" w:rsidP="00631FEA">
      <w:pPr>
        <w:pStyle w:val="Akapitzlist"/>
        <w:numPr>
          <w:ilvl w:val="0"/>
          <w:numId w:val="121"/>
        </w:numPr>
        <w:autoSpaceDE w:val="0"/>
        <w:autoSpaceDN w:val="0"/>
        <w:spacing w:after="0" w:line="240" w:lineRule="auto"/>
        <w:ind w:left="1429" w:hanging="357"/>
        <w:contextualSpacing w:val="0"/>
        <w:jc w:val="both"/>
        <w:rPr>
          <w:rFonts w:cs="Calibri"/>
        </w:rPr>
      </w:pPr>
      <w:r w:rsidRPr="001654F1">
        <w:rPr>
          <w:rFonts w:cs="Calibri"/>
        </w:rPr>
        <w:t>hasła muszą być:</w:t>
      </w:r>
    </w:p>
    <w:p w14:paraId="20ECE6D0" w14:textId="77777777" w:rsidR="00631FEA" w:rsidRPr="001654F1" w:rsidRDefault="00631FEA" w:rsidP="00631FEA">
      <w:pPr>
        <w:pStyle w:val="Akapitzlist"/>
        <w:numPr>
          <w:ilvl w:val="0"/>
          <w:numId w:val="122"/>
        </w:numPr>
        <w:spacing w:after="0" w:line="240" w:lineRule="auto"/>
        <w:contextualSpacing w:val="0"/>
        <w:jc w:val="both"/>
        <w:rPr>
          <w:rFonts w:cs="Calibri"/>
        </w:rPr>
      </w:pPr>
      <w:r w:rsidRPr="001654F1">
        <w:rPr>
          <w:rFonts w:cs="Calibri"/>
        </w:rPr>
        <w:t>zgodne ze standardami ustanowionymi przez BGK;</w:t>
      </w:r>
    </w:p>
    <w:p w14:paraId="3B5F8AA3" w14:textId="77777777" w:rsidR="00631FEA" w:rsidRPr="001654F1" w:rsidRDefault="00631FEA" w:rsidP="00631FEA">
      <w:pPr>
        <w:pStyle w:val="Akapitzlist"/>
        <w:numPr>
          <w:ilvl w:val="0"/>
          <w:numId w:val="122"/>
        </w:numPr>
        <w:spacing w:after="0" w:line="240" w:lineRule="auto"/>
        <w:contextualSpacing w:val="0"/>
        <w:jc w:val="both"/>
        <w:rPr>
          <w:rFonts w:cs="Calibri"/>
        </w:rPr>
      </w:pPr>
      <w:r w:rsidRPr="001654F1">
        <w:rPr>
          <w:rFonts w:cs="Calibri"/>
        </w:rPr>
        <w:t>znane wyłącznie ich właścicielom;</w:t>
      </w:r>
    </w:p>
    <w:p w14:paraId="5B565738" w14:textId="77777777" w:rsidR="00631FEA" w:rsidRPr="001654F1" w:rsidRDefault="00631FEA" w:rsidP="00631FEA">
      <w:pPr>
        <w:pStyle w:val="Akapitzlist"/>
        <w:numPr>
          <w:ilvl w:val="0"/>
          <w:numId w:val="122"/>
        </w:numPr>
        <w:spacing w:after="0" w:line="240" w:lineRule="auto"/>
        <w:contextualSpacing w:val="0"/>
        <w:jc w:val="both"/>
        <w:rPr>
          <w:rFonts w:cs="Calibri"/>
        </w:rPr>
      </w:pPr>
      <w:r w:rsidRPr="001654F1">
        <w:rPr>
          <w:rFonts w:cs="Calibri"/>
        </w:rPr>
        <w:t>zmieniane okresowo;</w:t>
      </w:r>
    </w:p>
    <w:p w14:paraId="1A5CEE8A" w14:textId="77777777" w:rsidR="00631FEA" w:rsidRPr="001654F1" w:rsidRDefault="00631FEA" w:rsidP="00631FEA">
      <w:pPr>
        <w:pStyle w:val="Akapitzlist"/>
        <w:numPr>
          <w:ilvl w:val="0"/>
          <w:numId w:val="122"/>
        </w:numPr>
        <w:spacing w:after="0" w:line="240" w:lineRule="auto"/>
        <w:contextualSpacing w:val="0"/>
        <w:jc w:val="both"/>
        <w:rPr>
          <w:rFonts w:cs="Calibri"/>
        </w:rPr>
      </w:pPr>
      <w:r w:rsidRPr="001654F1">
        <w:rPr>
          <w:rFonts w:cs="Calibri"/>
        </w:rPr>
        <w:t>zmienianie również w przypadku wątpliwości dotyczących zachowania ich poufności;</w:t>
      </w:r>
    </w:p>
    <w:p w14:paraId="7A37ECE3" w14:textId="77777777" w:rsidR="00631FEA" w:rsidRPr="001654F1" w:rsidRDefault="00631FEA" w:rsidP="00631FEA">
      <w:pPr>
        <w:pStyle w:val="Akapitzlist"/>
        <w:numPr>
          <w:ilvl w:val="2"/>
          <w:numId w:val="97"/>
        </w:numPr>
        <w:spacing w:after="0" w:line="240" w:lineRule="auto"/>
        <w:ind w:left="1077" w:hanging="357"/>
        <w:contextualSpacing w:val="0"/>
        <w:jc w:val="both"/>
        <w:rPr>
          <w:rFonts w:cs="Calibri"/>
        </w:rPr>
      </w:pPr>
      <w:r w:rsidRPr="001654F1">
        <w:rPr>
          <w:rFonts w:cs="Calibri"/>
        </w:rPr>
        <w:t>zarządzania informacją w formie elektronicznej oraz nośnikami:</w:t>
      </w:r>
    </w:p>
    <w:p w14:paraId="4E87A89D" w14:textId="77777777" w:rsidR="00631FEA" w:rsidRPr="001654F1" w:rsidRDefault="00631FEA" w:rsidP="00631FEA">
      <w:pPr>
        <w:pStyle w:val="Akapitzlist"/>
        <w:spacing w:after="0" w:line="240" w:lineRule="auto"/>
        <w:ind w:left="1077"/>
        <w:contextualSpacing w:val="0"/>
        <w:rPr>
          <w:rFonts w:cs="Calibri"/>
        </w:rPr>
      </w:pPr>
      <w:r w:rsidRPr="001654F1">
        <w:rPr>
          <w:rFonts w:cs="Calibri"/>
        </w:rPr>
        <w:t>wymiana informacji pomiędzy BGK a Partnerem biznesowym/kontrahentem powinna być realizowana za pomocą:</w:t>
      </w:r>
    </w:p>
    <w:p w14:paraId="455C7B75" w14:textId="0D5F5C51" w:rsidR="00631FEA" w:rsidRPr="001654F1" w:rsidRDefault="00631FEA" w:rsidP="00631FEA">
      <w:pPr>
        <w:pStyle w:val="Akapitzlist"/>
        <w:numPr>
          <w:ilvl w:val="0"/>
          <w:numId w:val="119"/>
        </w:numPr>
        <w:autoSpaceDE w:val="0"/>
        <w:autoSpaceDN w:val="0"/>
        <w:spacing w:after="0" w:line="240" w:lineRule="auto"/>
        <w:ind w:left="1429" w:hanging="357"/>
        <w:contextualSpacing w:val="0"/>
        <w:jc w:val="both"/>
        <w:rPr>
          <w:rFonts w:cs="Calibri"/>
        </w:rPr>
      </w:pPr>
      <w:r w:rsidRPr="001654F1">
        <w:rPr>
          <w:rFonts w:cs="Calibri"/>
        </w:rPr>
        <w:t xml:space="preserve">poczty elektronicznej, przy czym Partner biznesowy/kontrahent ma obowiązek zapewnienia poufności i integralności przesyłanej informacji zgodnie z postanowieniami </w:t>
      </w:r>
      <w:r w:rsidR="00BA664C">
        <w:rPr>
          <w:rFonts w:cs="Calibri"/>
        </w:rPr>
        <w:t>Umow</w:t>
      </w:r>
      <w:r w:rsidRPr="001654F1">
        <w:rPr>
          <w:rFonts w:cs="Calibri"/>
        </w:rPr>
        <w:t>y;</w:t>
      </w:r>
    </w:p>
    <w:p w14:paraId="07F90AFA" w14:textId="77777777" w:rsidR="00631FEA" w:rsidRPr="001654F1" w:rsidRDefault="00631FEA" w:rsidP="00631FEA">
      <w:pPr>
        <w:pStyle w:val="Akapitzlist"/>
        <w:numPr>
          <w:ilvl w:val="0"/>
          <w:numId w:val="119"/>
        </w:numPr>
        <w:autoSpaceDE w:val="0"/>
        <w:autoSpaceDN w:val="0"/>
        <w:spacing w:after="0" w:line="240" w:lineRule="auto"/>
        <w:ind w:left="1429" w:hanging="357"/>
        <w:contextualSpacing w:val="0"/>
        <w:jc w:val="both"/>
        <w:rPr>
          <w:rFonts w:cs="Calibri"/>
        </w:rPr>
      </w:pPr>
      <w:r w:rsidRPr="001654F1">
        <w:rPr>
          <w:rFonts w:cs="Calibri"/>
        </w:rPr>
        <w:t xml:space="preserve">ustalonego i udostępnionego przez BGK zasobu, </w:t>
      </w:r>
    </w:p>
    <w:p w14:paraId="7826D9A1" w14:textId="77777777" w:rsidR="00631FEA" w:rsidRPr="001654F1" w:rsidRDefault="00631FEA" w:rsidP="00631FEA">
      <w:pPr>
        <w:pStyle w:val="Akapitzlist"/>
        <w:numPr>
          <w:ilvl w:val="0"/>
          <w:numId w:val="119"/>
        </w:numPr>
        <w:autoSpaceDE w:val="0"/>
        <w:autoSpaceDN w:val="0"/>
        <w:spacing w:after="0" w:line="240" w:lineRule="auto"/>
        <w:ind w:left="1429" w:hanging="357"/>
        <w:contextualSpacing w:val="0"/>
        <w:jc w:val="both"/>
        <w:rPr>
          <w:rFonts w:cs="Calibri"/>
        </w:rPr>
      </w:pPr>
      <w:r w:rsidRPr="001654F1">
        <w:rPr>
          <w:rFonts w:cs="Calibri"/>
        </w:rPr>
        <w:t>wszystkie inne kanały muszą być zaopiniowane i zaakceptowane przez BGK.</w:t>
      </w:r>
    </w:p>
    <w:p w14:paraId="0577FA44" w14:textId="77777777" w:rsidR="00631FEA" w:rsidRPr="001654F1" w:rsidRDefault="00631FEA" w:rsidP="00631FEA">
      <w:pPr>
        <w:pStyle w:val="Akapitzlist"/>
        <w:numPr>
          <w:ilvl w:val="0"/>
          <w:numId w:val="93"/>
        </w:numPr>
        <w:spacing w:after="0" w:line="240" w:lineRule="auto"/>
        <w:ind w:left="714" w:hanging="357"/>
        <w:contextualSpacing w:val="0"/>
        <w:jc w:val="both"/>
        <w:rPr>
          <w:rFonts w:cs="Calibri"/>
        </w:rPr>
      </w:pPr>
      <w:r w:rsidRPr="001654F1">
        <w:rPr>
          <w:rFonts w:cs="Calibri"/>
        </w:rPr>
        <w:t xml:space="preserve">Dopilnowanie, aby wszyscy pracownicy oraz podwykonawcy, którzy mają dostęp do danych i informacji Banku, przestrzegali ustalonych środków bezpieczeństwa. Środki te powinny być dostosowane do zakresu działań podejmowanych przez te osoby w ramach realizacji Umów, </w:t>
      </w:r>
    </w:p>
    <w:p w14:paraId="66C8B115" w14:textId="77777777" w:rsidR="00631FEA" w:rsidRPr="001654F1" w:rsidRDefault="00631FEA" w:rsidP="00631FEA">
      <w:pPr>
        <w:pStyle w:val="Akapitzlist"/>
        <w:numPr>
          <w:ilvl w:val="0"/>
          <w:numId w:val="93"/>
        </w:numPr>
        <w:spacing w:after="0" w:line="240" w:lineRule="auto"/>
        <w:ind w:left="714" w:hanging="357"/>
        <w:contextualSpacing w:val="0"/>
        <w:jc w:val="both"/>
        <w:rPr>
          <w:rFonts w:cs="Calibri"/>
        </w:rPr>
      </w:pPr>
      <w:r w:rsidRPr="001654F1">
        <w:rPr>
          <w:rFonts w:cs="Calibri"/>
        </w:rPr>
        <w:t>Przestrzeganie wszystkich obowiązujących przepisów prawa dotyczących ochrony danych i informacji, które mają zastosowanie do Banku. Dotyczy to w szczególności ochrony danych osobowych oraz zachowania tajemnicy bankowej i innych obowiązków związanych z poufnością informacji dotyczących klientów Banku.</w:t>
      </w:r>
    </w:p>
    <w:p w14:paraId="3C3E5D2D" w14:textId="2FF7D03E" w:rsidR="00631FEA" w:rsidRPr="001654F1" w:rsidRDefault="00631FEA" w:rsidP="00631FEA">
      <w:pPr>
        <w:pStyle w:val="Akapitzlist"/>
        <w:numPr>
          <w:ilvl w:val="0"/>
          <w:numId w:val="93"/>
        </w:numPr>
        <w:spacing w:after="0" w:line="240" w:lineRule="auto"/>
        <w:ind w:left="714" w:hanging="357"/>
        <w:contextualSpacing w:val="0"/>
        <w:jc w:val="both"/>
        <w:rPr>
          <w:rFonts w:cs="Calibri"/>
        </w:rPr>
      </w:pPr>
      <w:r w:rsidRPr="001654F1">
        <w:rPr>
          <w:rFonts w:cs="Calibri"/>
        </w:rPr>
        <w:t xml:space="preserve">Nadzorowanie dostępu swoich pracowników i podwykonawców do danych i informacji Banku. Dostęp ten powinien być ograniczony do niezbędnego minimum, zgodnie z zasadą „minimum koniecznego”, co oznacza, że dostęp do danych i informacji Banku powinien być przyznawany wyłącznie w zakresie koniecznym do wykonania zadań związanych z </w:t>
      </w:r>
      <w:r w:rsidR="00BA664C">
        <w:rPr>
          <w:rFonts w:cs="Calibri"/>
        </w:rPr>
        <w:t>Umow</w:t>
      </w:r>
      <w:r w:rsidRPr="001654F1">
        <w:rPr>
          <w:rFonts w:cs="Calibri"/>
        </w:rPr>
        <w:t>ą.</w:t>
      </w:r>
    </w:p>
    <w:p w14:paraId="3F896C6D" w14:textId="77777777" w:rsidR="00631FEA" w:rsidRPr="001654F1" w:rsidRDefault="00631FEA" w:rsidP="00631FEA">
      <w:pPr>
        <w:pStyle w:val="Akapitzlist"/>
        <w:numPr>
          <w:ilvl w:val="0"/>
          <w:numId w:val="93"/>
        </w:numPr>
        <w:spacing w:after="0" w:line="240" w:lineRule="auto"/>
        <w:ind w:left="714" w:hanging="357"/>
        <w:contextualSpacing w:val="0"/>
        <w:jc w:val="both"/>
        <w:rPr>
          <w:rFonts w:cs="Calibri"/>
        </w:rPr>
      </w:pPr>
      <w:r w:rsidRPr="001654F1">
        <w:rPr>
          <w:rFonts w:cs="Calibri"/>
        </w:rPr>
        <w:t>Zapewnienie odpowiednich środków zabezpieczających przed fizycznym i środowiskowym zagrożeniem danych i informacji przetwarzanych przez Bank. Obejmuje to m.in. zabezpieczenie przed nieuprawnionym dostępem, kradzieżą, zniszczeniem czy wpływem niekorzystnych warunków środowiskowych.</w:t>
      </w:r>
    </w:p>
    <w:p w14:paraId="16116CB7" w14:textId="77777777" w:rsidR="00631FEA" w:rsidRPr="001654F1" w:rsidRDefault="00631FEA" w:rsidP="00631FEA">
      <w:pPr>
        <w:pStyle w:val="Akapitzlist"/>
        <w:numPr>
          <w:ilvl w:val="0"/>
          <w:numId w:val="93"/>
        </w:numPr>
        <w:spacing w:after="0" w:line="240" w:lineRule="auto"/>
        <w:ind w:left="714" w:hanging="357"/>
        <w:contextualSpacing w:val="0"/>
        <w:jc w:val="both"/>
        <w:rPr>
          <w:rFonts w:cs="Calibri"/>
        </w:rPr>
      </w:pPr>
      <w:r w:rsidRPr="001654F1">
        <w:rPr>
          <w:rFonts w:cs="Calibri"/>
        </w:rPr>
        <w:t>Zobowiązanie osób upoważnionych do przetwarzania danych i informacji Banku do zachowania poufności. Każda osoba, która ma dostęp do danych i informacji Banku, musi być zobowiązana do ochrony poufnych informacji i przestrzegania stosownych zasad bezpieczeństwa.</w:t>
      </w:r>
    </w:p>
    <w:p w14:paraId="35845729" w14:textId="77777777" w:rsidR="00631FEA" w:rsidRPr="001654F1" w:rsidRDefault="00631FEA" w:rsidP="00631FEA">
      <w:pPr>
        <w:pStyle w:val="Akapitzlist"/>
        <w:numPr>
          <w:ilvl w:val="0"/>
          <w:numId w:val="93"/>
        </w:numPr>
        <w:spacing w:after="0" w:line="240" w:lineRule="auto"/>
        <w:ind w:left="714" w:hanging="357"/>
        <w:contextualSpacing w:val="0"/>
        <w:jc w:val="both"/>
        <w:rPr>
          <w:rFonts w:cs="Calibri"/>
        </w:rPr>
      </w:pPr>
      <w:r w:rsidRPr="001654F1">
        <w:rPr>
          <w:rFonts w:cs="Calibri"/>
        </w:rPr>
        <w:t>Zagwarantowanie, że pracownicy odpowiedzialni za realizację Usługi ICT posiadają odpowiednie kwalifikacje i kompetencje. Partner Biznesowy/kontrahent zobowiązany jest także do udokumentowania poziomu tych kompetencji w sposób umożliwiający ich ocenę przez Bank.</w:t>
      </w:r>
    </w:p>
    <w:p w14:paraId="31109FF4" w14:textId="093E69DC" w:rsidR="00631FEA" w:rsidRPr="001654F1" w:rsidRDefault="00631FEA" w:rsidP="00631FEA">
      <w:pPr>
        <w:pStyle w:val="Akapitzlist"/>
        <w:numPr>
          <w:ilvl w:val="0"/>
          <w:numId w:val="93"/>
        </w:numPr>
        <w:spacing w:after="0" w:line="240" w:lineRule="auto"/>
        <w:ind w:left="714" w:hanging="357"/>
        <w:contextualSpacing w:val="0"/>
        <w:jc w:val="both"/>
        <w:rPr>
          <w:rFonts w:cs="Calibri"/>
        </w:rPr>
      </w:pPr>
      <w:r w:rsidRPr="001654F1">
        <w:rPr>
          <w:rFonts w:cs="Calibri"/>
        </w:rPr>
        <w:t xml:space="preserve">Dopilnowanie, aby wszystkie podmioty, za pomocą których realizuje </w:t>
      </w:r>
      <w:r w:rsidR="00BA664C">
        <w:rPr>
          <w:rFonts w:cs="Calibri"/>
        </w:rPr>
        <w:t>Umow</w:t>
      </w:r>
      <w:r w:rsidRPr="001654F1">
        <w:rPr>
          <w:rFonts w:cs="Calibri"/>
        </w:rPr>
        <w:t>ę lub jej część (w tym pracownicy i podwykonawcy), przestrzegały zasad bezpieczeństwa ICT określonych przez Bank. Obejmuje to m.in. stosowanie odpowiednich procedur, technologii i środków ochrony, zgodnych z wytycznymi Banku.</w:t>
      </w:r>
    </w:p>
    <w:p w14:paraId="65D5283C" w14:textId="77777777" w:rsidR="00631FEA" w:rsidRPr="001654F1" w:rsidRDefault="00631FEA" w:rsidP="00631FEA">
      <w:pPr>
        <w:pStyle w:val="Akapitzlist"/>
        <w:numPr>
          <w:ilvl w:val="0"/>
          <w:numId w:val="26"/>
        </w:numPr>
        <w:spacing w:after="0" w:line="240" w:lineRule="auto"/>
        <w:ind w:left="357" w:hanging="357"/>
        <w:contextualSpacing w:val="0"/>
        <w:jc w:val="both"/>
        <w:rPr>
          <w:rFonts w:cs="Calibri"/>
        </w:rPr>
      </w:pPr>
      <w:r w:rsidRPr="001654F1">
        <w:rPr>
          <w:rFonts w:cs="Calibri"/>
        </w:rPr>
        <w:t>Podczas korzystania z infrastruktury Banku, minimalny wymagany poziom bezpieczeństwa osiągany jest poprzez zastosowanie następujących środków bezpieczeństwa:</w:t>
      </w:r>
    </w:p>
    <w:p w14:paraId="3D756269" w14:textId="77777777" w:rsidR="00631FEA" w:rsidRPr="001654F1" w:rsidRDefault="00631FEA" w:rsidP="00631FEA">
      <w:pPr>
        <w:pStyle w:val="Akapitzlist123"/>
        <w:widowControl/>
        <w:numPr>
          <w:ilvl w:val="1"/>
          <w:numId w:val="26"/>
        </w:numPr>
        <w:tabs>
          <w:tab w:val="clear" w:pos="1393"/>
          <w:tab w:val="clear" w:pos="1394"/>
        </w:tabs>
        <w:autoSpaceDE/>
        <w:spacing w:before="0" w:after="0"/>
        <w:ind w:left="714" w:hanging="357"/>
        <w:rPr>
          <w:rFonts w:ascii="Calibri" w:hAnsi="Calibri" w:cs="Calibri"/>
          <w:sz w:val="22"/>
        </w:rPr>
      </w:pPr>
      <w:r w:rsidRPr="001654F1">
        <w:rPr>
          <w:rFonts w:ascii="Calibri" w:hAnsi="Calibri" w:cs="Calibri"/>
          <w:sz w:val="22"/>
        </w:rPr>
        <w:t>Zarządzanie dostępami fizycznymi do pomieszczeń BGK – opiekunowie umów zobowiązani są do przedstawienia Personelowi Partnera biznesowego/kontrahenta zasad bezpieczeństwa fizycznego, zgodnych z przepisami wewnętrznymi Banku w zakresie ruchu osobowo-materiałowego;</w:t>
      </w:r>
    </w:p>
    <w:p w14:paraId="5B4D1D1A" w14:textId="6C89C285" w:rsidR="00631FEA" w:rsidRPr="001654F1" w:rsidRDefault="00631FEA" w:rsidP="00631FEA">
      <w:pPr>
        <w:pStyle w:val="Akapitzlist123"/>
        <w:widowControl/>
        <w:numPr>
          <w:ilvl w:val="1"/>
          <w:numId w:val="26"/>
        </w:numPr>
        <w:tabs>
          <w:tab w:val="clear" w:pos="1393"/>
          <w:tab w:val="clear" w:pos="1394"/>
        </w:tabs>
        <w:autoSpaceDE/>
        <w:spacing w:before="0" w:after="0"/>
        <w:ind w:left="714" w:hanging="357"/>
        <w:rPr>
          <w:rFonts w:ascii="Calibri" w:hAnsi="Calibri" w:cs="Calibri"/>
          <w:sz w:val="22"/>
        </w:rPr>
      </w:pPr>
      <w:r w:rsidRPr="001654F1">
        <w:rPr>
          <w:rFonts w:ascii="Calibri" w:hAnsi="Calibri" w:cs="Calibri"/>
          <w:sz w:val="22"/>
        </w:rPr>
        <w:lastRenderedPageBreak/>
        <w:t xml:space="preserve">Personel Partnera biznesowego/kontrahenta przebywający na terenie Banku zobowiązany jest stosować się do poleceń pracowników BGK koordynujących realizację </w:t>
      </w:r>
      <w:r w:rsidR="00BA664C">
        <w:rPr>
          <w:rFonts w:ascii="Calibri" w:hAnsi="Calibri" w:cs="Calibri"/>
          <w:sz w:val="22"/>
        </w:rPr>
        <w:t>Umow</w:t>
      </w:r>
      <w:r w:rsidRPr="001654F1">
        <w:rPr>
          <w:rFonts w:ascii="Calibri" w:hAnsi="Calibri" w:cs="Calibri"/>
          <w:sz w:val="22"/>
        </w:rPr>
        <w:t xml:space="preserve">y, pracowników ochrony Banku oraz DB, którzy przekazują polecenia zgodnych z przepisami wewnętrznymi Banku w zakresie ruchu osobowo-materiałowego; </w:t>
      </w:r>
    </w:p>
    <w:p w14:paraId="386248CF" w14:textId="77777777" w:rsidR="00631FEA" w:rsidRPr="001654F1" w:rsidRDefault="00631FEA" w:rsidP="00631FEA">
      <w:pPr>
        <w:pStyle w:val="Akapitzlist123"/>
        <w:widowControl/>
        <w:numPr>
          <w:ilvl w:val="1"/>
          <w:numId w:val="26"/>
        </w:numPr>
        <w:tabs>
          <w:tab w:val="clear" w:pos="1393"/>
          <w:tab w:val="clear" w:pos="1394"/>
        </w:tabs>
        <w:autoSpaceDE/>
        <w:spacing w:before="0" w:after="0"/>
        <w:ind w:left="714" w:hanging="357"/>
        <w:rPr>
          <w:rFonts w:ascii="Calibri" w:hAnsi="Calibri" w:cs="Calibri"/>
          <w:sz w:val="22"/>
        </w:rPr>
      </w:pPr>
      <w:r w:rsidRPr="001654F1">
        <w:rPr>
          <w:rFonts w:ascii="Calibri" w:hAnsi="Calibri" w:cs="Calibri"/>
          <w:sz w:val="22"/>
        </w:rPr>
        <w:t>Zarządzanie uprawnieniami i dostępami technicznymi do infrastruktury i systemów BGK:</w:t>
      </w:r>
    </w:p>
    <w:p w14:paraId="2D90094A"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Partner biznesowy/kontrahent może mieć dostęp do infrastruktury BGK:</w:t>
      </w:r>
    </w:p>
    <w:p w14:paraId="09C1186E" w14:textId="77777777" w:rsidR="00631FEA" w:rsidRPr="001654F1" w:rsidRDefault="00631FEA" w:rsidP="00631FEA">
      <w:pPr>
        <w:pStyle w:val="Akapitzlist"/>
        <w:numPr>
          <w:ilvl w:val="0"/>
          <w:numId w:val="123"/>
        </w:numPr>
        <w:autoSpaceDN w:val="0"/>
        <w:spacing w:after="0" w:line="240" w:lineRule="auto"/>
        <w:ind w:left="1429" w:hanging="357"/>
        <w:contextualSpacing w:val="0"/>
        <w:jc w:val="both"/>
        <w:rPr>
          <w:rFonts w:cs="Calibri"/>
        </w:rPr>
      </w:pPr>
      <w:r w:rsidRPr="001654F1">
        <w:rPr>
          <w:rFonts w:cs="Calibri"/>
        </w:rPr>
        <w:t>bezpośredni, z wykorzystaniem sprzętu, którego właścicielem jest BGK, pod nadzorem pracownika BGK w przypadku realizowania zadań w siedzibie BGK,</w:t>
      </w:r>
    </w:p>
    <w:p w14:paraId="4FD2DE72" w14:textId="0264585D" w:rsidR="00631FEA" w:rsidRPr="001654F1" w:rsidRDefault="00631FEA" w:rsidP="00631FEA">
      <w:pPr>
        <w:pStyle w:val="Akapitzlist"/>
        <w:numPr>
          <w:ilvl w:val="0"/>
          <w:numId w:val="123"/>
        </w:numPr>
        <w:autoSpaceDN w:val="0"/>
        <w:spacing w:after="0" w:line="240" w:lineRule="auto"/>
        <w:ind w:left="1429" w:hanging="357"/>
        <w:contextualSpacing w:val="0"/>
        <w:jc w:val="both"/>
        <w:rPr>
          <w:rFonts w:cs="Calibri"/>
        </w:rPr>
      </w:pPr>
      <w:r w:rsidRPr="001654F1">
        <w:rPr>
          <w:rFonts w:cs="Calibri"/>
        </w:rPr>
        <w:t xml:space="preserve">zdalny, z wykorzystaniem dedykowanego rozwiązania BGK. W celu dostępu zdalnego wymagane jest zainstalowanie dedykowanego oprogramowania BGK oraz zapewniać adekwatny poziom bezpieczeństwa sprzętu, z którego realizowany jest dostęp zdalny oraz na którym przetwarzane są informacje BGK. Zgoda na dostęp zdalny musi wynikać z postanowień </w:t>
      </w:r>
      <w:r w:rsidR="00BA664C">
        <w:rPr>
          <w:rFonts w:cs="Calibri"/>
        </w:rPr>
        <w:t>Umow</w:t>
      </w:r>
      <w:r w:rsidRPr="001654F1">
        <w:rPr>
          <w:rFonts w:cs="Calibri"/>
        </w:rPr>
        <w:t>y,</w:t>
      </w:r>
    </w:p>
    <w:p w14:paraId="67AC94E0" w14:textId="0407FE6B"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 xml:space="preserve">dostęp do informacji jest realizowany wyłącznie poprzez indywidualne konto w domenie BGK dla każdej osoby wchodzącej do składu Personelu Partnera biznesowego, dla której dostęp do infrastruktury jest niezbędny do realizacji </w:t>
      </w:r>
      <w:r w:rsidR="00BA664C">
        <w:rPr>
          <w:rFonts w:ascii="Calibri" w:hAnsi="Calibri" w:cs="Calibri"/>
          <w:sz w:val="22"/>
        </w:rPr>
        <w:t>Umow</w:t>
      </w:r>
      <w:r w:rsidRPr="001654F1">
        <w:rPr>
          <w:rFonts w:ascii="Calibri" w:hAnsi="Calibri" w:cs="Calibri"/>
          <w:sz w:val="22"/>
        </w:rPr>
        <w:t>y,</w:t>
      </w:r>
    </w:p>
    <w:p w14:paraId="62D850EE" w14:textId="498715CA"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 xml:space="preserve">dostęp nadawany jest przez BGK wyznaczonym osobom z Personelu Partnera biznesowego/kontrahenta w zakresie niezbędnym do świadczenia usług, wynikającym z postanowień </w:t>
      </w:r>
      <w:r w:rsidR="00BA664C">
        <w:rPr>
          <w:rFonts w:ascii="Calibri" w:hAnsi="Calibri" w:cs="Calibri"/>
          <w:sz w:val="22"/>
        </w:rPr>
        <w:t>Umow</w:t>
      </w:r>
      <w:r w:rsidRPr="001654F1">
        <w:rPr>
          <w:rFonts w:ascii="Calibri" w:hAnsi="Calibri" w:cs="Calibri"/>
          <w:sz w:val="22"/>
        </w:rPr>
        <w:t>y,</w:t>
      </w:r>
    </w:p>
    <w:p w14:paraId="1FA5A875"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Partner biznesowy/kontrahent wnioskuje do BGK o potrzebę dostępu do zasobów, z zastrzeżeniem prawa BGK do odrzucenia takiego wniosku,</w:t>
      </w:r>
    </w:p>
    <w:p w14:paraId="313C5CDB"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W przypadku realizacji dostępu z urządzeń zarządzanych przez BGK, Partner biznesowy/kontrahent każdorazowo zgłosi do BGK potrzebę instalacji dodatkowego oprogramowania,</w:t>
      </w:r>
    </w:p>
    <w:p w14:paraId="73C31AEB" w14:textId="0359E052"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 xml:space="preserve">Partner biznesowy/kontrahent może wykorzystywać otrzymane oprogramowanie, tylko w celu i na zasadach ustalonych w </w:t>
      </w:r>
      <w:r w:rsidR="00BA664C">
        <w:rPr>
          <w:rFonts w:ascii="Calibri" w:hAnsi="Calibri" w:cs="Calibri"/>
          <w:sz w:val="22"/>
        </w:rPr>
        <w:t>Umow</w:t>
      </w:r>
      <w:r w:rsidRPr="001654F1">
        <w:rPr>
          <w:rFonts w:ascii="Calibri" w:hAnsi="Calibri" w:cs="Calibri"/>
          <w:sz w:val="22"/>
        </w:rPr>
        <w:t>ie,</w:t>
      </w:r>
    </w:p>
    <w:p w14:paraId="1EEC8FA7"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Partner biznesowy/kontrahent nie może samodzielnie instalować żadnego oprogramowania na systemach stanowiących infrastrukturę BGK (komputery, laptopy, urządzenia mobilne, serwery, bazy danych itp.),</w:t>
      </w:r>
    </w:p>
    <w:p w14:paraId="744FAAE5"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Partner biznesowy/kontrahent podczas realizacji prac w infrastrukturze BGK nie może korzystać z dostępu do sieci publicznej – Internetu, chyba że BGK wyrazi na to zgodę. BGK zastrzega sobie prawo do ograniczania, filtrowania oraz monitorowania takiego dostępu;</w:t>
      </w:r>
    </w:p>
    <w:p w14:paraId="2F5BF9FF" w14:textId="77777777" w:rsidR="00631FEA" w:rsidRPr="001654F1" w:rsidRDefault="00631FEA" w:rsidP="00631FEA">
      <w:pPr>
        <w:pStyle w:val="Akapitzlist123"/>
        <w:widowControl/>
        <w:numPr>
          <w:ilvl w:val="1"/>
          <w:numId w:val="26"/>
        </w:numPr>
        <w:tabs>
          <w:tab w:val="clear" w:pos="1393"/>
          <w:tab w:val="clear" w:pos="1394"/>
        </w:tabs>
        <w:autoSpaceDE/>
        <w:spacing w:before="0" w:after="0"/>
        <w:ind w:left="714" w:hanging="357"/>
        <w:rPr>
          <w:rFonts w:ascii="Calibri" w:hAnsi="Calibri" w:cs="Calibri"/>
          <w:sz w:val="22"/>
        </w:rPr>
      </w:pPr>
      <w:r w:rsidRPr="001654F1">
        <w:rPr>
          <w:rFonts w:ascii="Calibri" w:hAnsi="Calibri" w:cs="Calibri"/>
          <w:sz w:val="22"/>
        </w:rPr>
        <w:t>Zarządzanie poświadczeniami i zasady uwierzytelniania w infrastrukturze i systemach BGK:</w:t>
      </w:r>
    </w:p>
    <w:p w14:paraId="76926734" w14:textId="77777777" w:rsidR="00631FEA" w:rsidRPr="001654F1" w:rsidRDefault="00631FEA" w:rsidP="00631FEA">
      <w:pPr>
        <w:pStyle w:val="Akapitzlist123"/>
        <w:widowControl/>
        <w:numPr>
          <w:ilvl w:val="2"/>
          <w:numId w:val="124"/>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indywidualne konto w domenie BGK nie może być współdzielone,</w:t>
      </w:r>
    </w:p>
    <w:p w14:paraId="698E1F3D" w14:textId="77777777" w:rsidR="00631FEA" w:rsidRPr="001654F1" w:rsidRDefault="00631FEA" w:rsidP="00631FEA">
      <w:pPr>
        <w:pStyle w:val="Akapitzlist123"/>
        <w:widowControl/>
        <w:numPr>
          <w:ilvl w:val="2"/>
          <w:numId w:val="124"/>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dane uwierzytelniające (w szczególności login i hasło) nie mogą być przekazywane innej osobie niż właściciel konta oraz muszą być chronione przed nieuprawnionym dostępem,</w:t>
      </w:r>
    </w:p>
    <w:p w14:paraId="0C514FFD" w14:textId="77777777" w:rsidR="00631FEA" w:rsidRPr="001654F1" w:rsidRDefault="00631FEA" w:rsidP="00631FEA">
      <w:pPr>
        <w:pStyle w:val="Akapitzlist123"/>
        <w:widowControl/>
        <w:numPr>
          <w:ilvl w:val="2"/>
          <w:numId w:val="124"/>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w procesie uwierzytelniania mogą być wykorzystywane dopuszczone przez BGK metody MFA, tj. uwierzytelnianie wieloskładnikowe,</w:t>
      </w:r>
    </w:p>
    <w:p w14:paraId="267654CF" w14:textId="77777777" w:rsidR="00631FEA" w:rsidRPr="001654F1" w:rsidRDefault="00631FEA" w:rsidP="00631FEA">
      <w:pPr>
        <w:pStyle w:val="Akapitzlist123"/>
        <w:widowControl/>
        <w:numPr>
          <w:ilvl w:val="2"/>
          <w:numId w:val="124"/>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Hasła muszą być:</w:t>
      </w:r>
    </w:p>
    <w:p w14:paraId="24A05002" w14:textId="77777777" w:rsidR="00631FEA" w:rsidRPr="001654F1" w:rsidRDefault="00631FEA" w:rsidP="00631FEA">
      <w:pPr>
        <w:pStyle w:val="Akapitzlist"/>
        <w:numPr>
          <w:ilvl w:val="0"/>
          <w:numId w:val="125"/>
        </w:numPr>
        <w:autoSpaceDN w:val="0"/>
        <w:spacing w:after="0" w:line="240" w:lineRule="auto"/>
        <w:ind w:left="1429" w:hanging="357"/>
        <w:contextualSpacing w:val="0"/>
        <w:jc w:val="both"/>
        <w:rPr>
          <w:rFonts w:cs="Calibri"/>
        </w:rPr>
      </w:pPr>
      <w:r w:rsidRPr="001654F1">
        <w:rPr>
          <w:rFonts w:cs="Calibri"/>
        </w:rPr>
        <w:t>zgodne ze standardami ustanowionymi przez BGK;</w:t>
      </w:r>
    </w:p>
    <w:p w14:paraId="352A2928" w14:textId="77777777" w:rsidR="00631FEA" w:rsidRPr="001654F1" w:rsidRDefault="00631FEA" w:rsidP="00631FEA">
      <w:pPr>
        <w:pStyle w:val="Akapitzlist"/>
        <w:numPr>
          <w:ilvl w:val="0"/>
          <w:numId w:val="125"/>
        </w:numPr>
        <w:autoSpaceDN w:val="0"/>
        <w:spacing w:after="0" w:line="240" w:lineRule="auto"/>
        <w:ind w:left="1429" w:hanging="357"/>
        <w:contextualSpacing w:val="0"/>
        <w:jc w:val="both"/>
        <w:rPr>
          <w:rFonts w:cs="Calibri"/>
        </w:rPr>
      </w:pPr>
      <w:r w:rsidRPr="001654F1">
        <w:rPr>
          <w:rFonts w:cs="Calibri"/>
        </w:rPr>
        <w:t>znane wyłącznie ich właścicielom;</w:t>
      </w:r>
    </w:p>
    <w:p w14:paraId="2D79A180" w14:textId="77777777" w:rsidR="00631FEA" w:rsidRPr="001654F1" w:rsidRDefault="00631FEA" w:rsidP="00631FEA">
      <w:pPr>
        <w:pStyle w:val="Akapitzlist"/>
        <w:numPr>
          <w:ilvl w:val="0"/>
          <w:numId w:val="125"/>
        </w:numPr>
        <w:autoSpaceDN w:val="0"/>
        <w:spacing w:after="0" w:line="240" w:lineRule="auto"/>
        <w:ind w:left="1429" w:hanging="357"/>
        <w:contextualSpacing w:val="0"/>
        <w:jc w:val="both"/>
        <w:rPr>
          <w:rFonts w:cs="Calibri"/>
        </w:rPr>
      </w:pPr>
      <w:r w:rsidRPr="001654F1">
        <w:rPr>
          <w:rFonts w:cs="Calibri"/>
        </w:rPr>
        <w:t>zmieniane okresowo;</w:t>
      </w:r>
    </w:p>
    <w:p w14:paraId="2E35674B" w14:textId="77777777" w:rsidR="00631FEA" w:rsidRPr="001654F1" w:rsidRDefault="00631FEA" w:rsidP="00631FEA">
      <w:pPr>
        <w:pStyle w:val="Akapitzlist"/>
        <w:numPr>
          <w:ilvl w:val="0"/>
          <w:numId w:val="125"/>
        </w:numPr>
        <w:autoSpaceDN w:val="0"/>
        <w:spacing w:after="0" w:line="240" w:lineRule="auto"/>
        <w:ind w:left="1429" w:hanging="357"/>
        <w:contextualSpacing w:val="0"/>
        <w:jc w:val="both"/>
        <w:rPr>
          <w:rFonts w:cs="Calibri"/>
        </w:rPr>
      </w:pPr>
      <w:r w:rsidRPr="001654F1">
        <w:rPr>
          <w:rFonts w:cs="Calibri"/>
        </w:rPr>
        <w:t>zmienianie również w przypadku wątpliwości dotyczących zachowania ich poufności;</w:t>
      </w:r>
    </w:p>
    <w:p w14:paraId="51C88023" w14:textId="77777777" w:rsidR="00631FEA" w:rsidRPr="001654F1" w:rsidRDefault="00631FEA" w:rsidP="00631FEA">
      <w:pPr>
        <w:pStyle w:val="Akapitzlist123"/>
        <w:widowControl/>
        <w:numPr>
          <w:ilvl w:val="1"/>
          <w:numId w:val="26"/>
        </w:numPr>
        <w:tabs>
          <w:tab w:val="clear" w:pos="1393"/>
          <w:tab w:val="clear" w:pos="1394"/>
        </w:tabs>
        <w:autoSpaceDE/>
        <w:spacing w:before="0" w:after="0"/>
        <w:ind w:left="714" w:hanging="357"/>
        <w:rPr>
          <w:rFonts w:ascii="Calibri" w:hAnsi="Calibri" w:cs="Calibri"/>
          <w:sz w:val="22"/>
        </w:rPr>
      </w:pPr>
      <w:r w:rsidRPr="001654F1">
        <w:rPr>
          <w:rFonts w:ascii="Calibri" w:hAnsi="Calibri" w:cs="Calibri"/>
          <w:sz w:val="22"/>
        </w:rPr>
        <w:t xml:space="preserve">Monitoring działań: </w:t>
      </w:r>
    </w:p>
    <w:p w14:paraId="13E89B08"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wszystkie działania Partnera biznesowego/kontrahenta w infrastrukturze teleinformatycznej podlegają monitorowaniu przez systemy bezpieczeństwa BGK,</w:t>
      </w:r>
    </w:p>
    <w:p w14:paraId="5D902CFD" w14:textId="77777777" w:rsidR="00631FEA" w:rsidRPr="001654F1" w:rsidRDefault="00631FEA" w:rsidP="00631FEA">
      <w:pPr>
        <w:pStyle w:val="Akapitzlist123"/>
        <w:widowControl/>
        <w:numPr>
          <w:ilvl w:val="3"/>
          <w:numId w:val="19"/>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Partner biznesowy/kontrahent nie może próbować pominąć zabezpieczeń BGK;</w:t>
      </w:r>
    </w:p>
    <w:p w14:paraId="7F1AD0C1" w14:textId="77777777" w:rsidR="00631FEA" w:rsidRPr="001654F1" w:rsidRDefault="00631FEA" w:rsidP="00631FEA">
      <w:pPr>
        <w:pStyle w:val="Akapitzlist123"/>
        <w:widowControl/>
        <w:numPr>
          <w:ilvl w:val="1"/>
          <w:numId w:val="26"/>
        </w:numPr>
        <w:tabs>
          <w:tab w:val="clear" w:pos="1393"/>
          <w:tab w:val="clear" w:pos="1394"/>
        </w:tabs>
        <w:autoSpaceDE/>
        <w:spacing w:before="0" w:after="0"/>
        <w:ind w:left="714" w:hanging="357"/>
        <w:rPr>
          <w:rFonts w:ascii="Calibri" w:hAnsi="Calibri" w:cs="Calibri"/>
          <w:sz w:val="22"/>
        </w:rPr>
      </w:pPr>
      <w:r w:rsidRPr="001654F1">
        <w:rPr>
          <w:rFonts w:ascii="Calibri" w:hAnsi="Calibri" w:cs="Calibri"/>
          <w:sz w:val="22"/>
        </w:rPr>
        <w:t>Zarządzanie informacją w formie elektronicznej oraz nośnikami:</w:t>
      </w:r>
    </w:p>
    <w:p w14:paraId="42C77D11"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wymiana Informacji Poufnych pomiędzy BGK a Partnerem biznesowym/kontrahentem powinna być realizowana za pomocą:</w:t>
      </w:r>
    </w:p>
    <w:p w14:paraId="7A15BFE0" w14:textId="77777777" w:rsidR="00631FEA" w:rsidRPr="001654F1" w:rsidRDefault="00631FEA" w:rsidP="00631FEA">
      <w:pPr>
        <w:pStyle w:val="Akapitzlist"/>
        <w:numPr>
          <w:ilvl w:val="0"/>
          <w:numId w:val="126"/>
        </w:numPr>
        <w:autoSpaceDN w:val="0"/>
        <w:spacing w:after="0" w:line="240" w:lineRule="auto"/>
        <w:ind w:left="1429" w:hanging="357"/>
        <w:contextualSpacing w:val="0"/>
        <w:jc w:val="both"/>
        <w:rPr>
          <w:rFonts w:cs="Calibri"/>
        </w:rPr>
      </w:pPr>
      <w:r w:rsidRPr="001654F1">
        <w:rPr>
          <w:rFonts w:cs="Calibri"/>
        </w:rPr>
        <w:t>poczty elektronicznej;</w:t>
      </w:r>
    </w:p>
    <w:p w14:paraId="2F6EF840" w14:textId="77777777" w:rsidR="00631FEA" w:rsidRPr="001654F1" w:rsidRDefault="00631FEA" w:rsidP="00631FEA">
      <w:pPr>
        <w:pStyle w:val="Akapitzlist"/>
        <w:numPr>
          <w:ilvl w:val="0"/>
          <w:numId w:val="126"/>
        </w:numPr>
        <w:autoSpaceDN w:val="0"/>
        <w:spacing w:after="0" w:line="240" w:lineRule="auto"/>
        <w:ind w:left="1429" w:hanging="357"/>
        <w:contextualSpacing w:val="0"/>
        <w:jc w:val="both"/>
        <w:rPr>
          <w:rFonts w:cs="Calibri"/>
        </w:rPr>
      </w:pPr>
      <w:r w:rsidRPr="001654F1">
        <w:rPr>
          <w:rFonts w:cs="Calibri"/>
        </w:rPr>
        <w:lastRenderedPageBreak/>
        <w:t>udostępnionego w sieci publicznej zasobu sieciowego, do którego dostęp zapewni BGK;</w:t>
      </w:r>
    </w:p>
    <w:p w14:paraId="4F367D1A" w14:textId="77777777" w:rsidR="00631FEA" w:rsidRPr="001654F1" w:rsidRDefault="00631FEA" w:rsidP="00631FEA">
      <w:pPr>
        <w:pStyle w:val="Akapitzlist"/>
        <w:numPr>
          <w:ilvl w:val="0"/>
          <w:numId w:val="126"/>
        </w:numPr>
        <w:autoSpaceDN w:val="0"/>
        <w:spacing w:after="0" w:line="240" w:lineRule="auto"/>
        <w:ind w:left="1429" w:hanging="357"/>
        <w:contextualSpacing w:val="0"/>
        <w:jc w:val="both"/>
        <w:rPr>
          <w:rFonts w:cs="Calibri"/>
        </w:rPr>
      </w:pPr>
      <w:r w:rsidRPr="001654F1">
        <w:rPr>
          <w:rFonts w:cs="Calibri"/>
        </w:rPr>
        <w:t>dedykowanej platformy do obsługi technicznej;</w:t>
      </w:r>
    </w:p>
    <w:p w14:paraId="786A1DB7" w14:textId="77777777" w:rsidR="00631FEA" w:rsidRPr="001654F1" w:rsidRDefault="00631FEA" w:rsidP="00631FEA">
      <w:pPr>
        <w:pStyle w:val="Akapitzlist"/>
        <w:numPr>
          <w:ilvl w:val="0"/>
          <w:numId w:val="126"/>
        </w:numPr>
        <w:autoSpaceDN w:val="0"/>
        <w:spacing w:after="0" w:line="240" w:lineRule="auto"/>
        <w:ind w:left="1429" w:hanging="357"/>
        <w:contextualSpacing w:val="0"/>
        <w:jc w:val="both"/>
        <w:rPr>
          <w:rFonts w:cs="Calibri"/>
        </w:rPr>
      </w:pPr>
      <w:r w:rsidRPr="001654F1">
        <w:rPr>
          <w:rFonts w:cs="Calibri"/>
        </w:rPr>
        <w:t>dedykowanego oprogramowania do zdalnego dostępu w przypadku konieczności pobierania plików na stacje Partnerów biznesowych;</w:t>
      </w:r>
    </w:p>
    <w:p w14:paraId="1A02FC6E" w14:textId="77777777" w:rsidR="00631FEA" w:rsidRPr="001654F1" w:rsidRDefault="00631FEA" w:rsidP="00631FEA">
      <w:pPr>
        <w:pStyle w:val="Akapitzlist"/>
        <w:numPr>
          <w:ilvl w:val="0"/>
          <w:numId w:val="126"/>
        </w:numPr>
        <w:autoSpaceDN w:val="0"/>
        <w:spacing w:after="0" w:line="240" w:lineRule="auto"/>
        <w:ind w:left="1429" w:hanging="357"/>
        <w:contextualSpacing w:val="0"/>
        <w:jc w:val="both"/>
        <w:rPr>
          <w:rFonts w:cs="Calibri"/>
        </w:rPr>
      </w:pPr>
      <w:r w:rsidRPr="001654F1">
        <w:rPr>
          <w:rFonts w:cs="Calibri"/>
        </w:rPr>
        <w:t>wszystkie inne kanały wymiany plików muszą zostać zaopiniowane i zaakceptowane przez BGK;</w:t>
      </w:r>
    </w:p>
    <w:p w14:paraId="7F9AC0AE" w14:textId="42CF80B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 xml:space="preserve">w przypadku wymiany Informacji Poufnych za pomocą poczty elektronicznej, Partner biznesowy/kontrahent ma obowiązek zapewnienia poufności i integralności przesyłanych przez swój personel Informacji Poufnych zgodnie z postanowieniami </w:t>
      </w:r>
      <w:r w:rsidR="00BA664C">
        <w:rPr>
          <w:rFonts w:ascii="Calibri" w:hAnsi="Calibri" w:cs="Calibri"/>
          <w:sz w:val="22"/>
        </w:rPr>
        <w:t>Umow</w:t>
      </w:r>
      <w:r w:rsidRPr="001654F1">
        <w:rPr>
          <w:rFonts w:ascii="Calibri" w:hAnsi="Calibri" w:cs="Calibri"/>
          <w:sz w:val="22"/>
        </w:rPr>
        <w:t>y,</w:t>
      </w:r>
    </w:p>
    <w:p w14:paraId="6EDEC04E"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Partnerowi biznesowemu/kontrahentowi, któremu utworzono skrzynkę pocztową w domenie BGK zabrania się przesyłania wiadomości e-mail poza domenę BGK,</w:t>
      </w:r>
    </w:p>
    <w:p w14:paraId="72845C28"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o sposobie wymiany Informacji Poufnych decyduje BGK w uzgodnieniu z Partnerem biznesowym/ kontrahentem,</w:t>
      </w:r>
    </w:p>
    <w:p w14:paraId="5AD0530E" w14:textId="17E37C79"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 xml:space="preserve">o ile </w:t>
      </w:r>
      <w:r w:rsidR="00BA664C">
        <w:rPr>
          <w:rFonts w:ascii="Calibri" w:hAnsi="Calibri" w:cs="Calibri"/>
          <w:sz w:val="22"/>
        </w:rPr>
        <w:t>Umow</w:t>
      </w:r>
      <w:r w:rsidRPr="001654F1">
        <w:rPr>
          <w:rFonts w:ascii="Calibri" w:hAnsi="Calibri" w:cs="Calibri"/>
          <w:sz w:val="22"/>
        </w:rPr>
        <w:t>a nie stanowi inaczej Partner biznesowy/kontrahent ma obowiązek przechowywania wszystkich plików na zasobach sieciowych BGK,</w:t>
      </w:r>
    </w:p>
    <w:p w14:paraId="050F28EA" w14:textId="45921D65"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 xml:space="preserve">o ile </w:t>
      </w:r>
      <w:r w:rsidR="00BA664C">
        <w:rPr>
          <w:rFonts w:ascii="Calibri" w:hAnsi="Calibri" w:cs="Calibri"/>
          <w:sz w:val="22"/>
        </w:rPr>
        <w:t>Umow</w:t>
      </w:r>
      <w:r w:rsidRPr="001654F1">
        <w:rPr>
          <w:rFonts w:ascii="Calibri" w:hAnsi="Calibri" w:cs="Calibri"/>
          <w:sz w:val="22"/>
        </w:rPr>
        <w:t>a nie stanowi inaczej, BGK nie dopuszcza przetwarzania informacji na nośnikach innych niż przekazanych przez BGK,</w:t>
      </w:r>
    </w:p>
    <w:p w14:paraId="31A150E8"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BGK nie dopuszcza podłączania jakichkolwiek urządzeń nieautoryzowanych przez BGK do sprzętu, którego właścicielem jest BGK;</w:t>
      </w:r>
    </w:p>
    <w:p w14:paraId="14A99B17" w14:textId="77777777" w:rsidR="00631FEA" w:rsidRPr="001654F1" w:rsidRDefault="00631FEA" w:rsidP="00631FEA">
      <w:pPr>
        <w:pStyle w:val="Akapitzlist123"/>
        <w:widowControl/>
        <w:numPr>
          <w:ilvl w:val="1"/>
          <w:numId w:val="26"/>
        </w:numPr>
        <w:tabs>
          <w:tab w:val="clear" w:pos="1393"/>
          <w:tab w:val="clear" w:pos="1394"/>
        </w:tabs>
        <w:autoSpaceDE/>
        <w:spacing w:before="0" w:after="0"/>
        <w:ind w:left="714" w:hanging="357"/>
        <w:rPr>
          <w:rFonts w:ascii="Calibri" w:hAnsi="Calibri" w:cs="Calibri"/>
          <w:sz w:val="22"/>
        </w:rPr>
      </w:pPr>
      <w:r w:rsidRPr="001654F1">
        <w:rPr>
          <w:rFonts w:ascii="Calibri" w:hAnsi="Calibri" w:cs="Calibri"/>
          <w:sz w:val="22"/>
        </w:rPr>
        <w:t>Zarządzanie informacją w formie papierowej:</w:t>
      </w:r>
    </w:p>
    <w:p w14:paraId="49AF8DC8" w14:textId="77777777" w:rsidR="00631FEA" w:rsidRPr="001654F1" w:rsidRDefault="00631FEA" w:rsidP="00631FEA">
      <w:pPr>
        <w:pStyle w:val="Akapitzlist123"/>
        <w:widowControl/>
        <w:numPr>
          <w:ilvl w:val="3"/>
          <w:numId w:val="23"/>
        </w:numPr>
        <w:tabs>
          <w:tab w:val="clear" w:pos="1393"/>
          <w:tab w:val="clear" w:pos="1394"/>
        </w:tabs>
        <w:spacing w:before="0" w:after="0"/>
        <w:ind w:left="1077" w:hanging="357"/>
        <w:rPr>
          <w:rFonts w:ascii="Calibri" w:hAnsi="Calibri" w:cs="Calibri"/>
          <w:sz w:val="22"/>
        </w:rPr>
      </w:pPr>
      <w:r w:rsidRPr="001654F1">
        <w:rPr>
          <w:rFonts w:ascii="Calibri" w:hAnsi="Calibri" w:cs="Calibri"/>
          <w:sz w:val="22"/>
        </w:rPr>
        <w:t>Partner biznesowy/kontrahent:</w:t>
      </w:r>
    </w:p>
    <w:p w14:paraId="6EDF15FC" w14:textId="3E905BAC" w:rsidR="00631FEA" w:rsidRPr="001654F1" w:rsidRDefault="00631FEA" w:rsidP="00631FEA">
      <w:pPr>
        <w:pStyle w:val="Akapitzlist"/>
        <w:numPr>
          <w:ilvl w:val="0"/>
          <w:numId w:val="127"/>
        </w:numPr>
        <w:autoSpaceDE w:val="0"/>
        <w:autoSpaceDN w:val="0"/>
        <w:spacing w:after="0" w:line="240" w:lineRule="auto"/>
        <w:ind w:left="1429" w:hanging="357"/>
        <w:contextualSpacing w:val="0"/>
        <w:jc w:val="both"/>
        <w:rPr>
          <w:rFonts w:cs="Calibri"/>
        </w:rPr>
      </w:pPr>
      <w:r w:rsidRPr="001654F1">
        <w:rPr>
          <w:rFonts w:cs="Calibri"/>
        </w:rPr>
        <w:t xml:space="preserve">nie może wynosić, poza siedzibę BGK lub poza budynki, w których realizowana jest </w:t>
      </w:r>
      <w:r w:rsidR="00BA664C">
        <w:rPr>
          <w:rFonts w:cs="Calibri"/>
        </w:rPr>
        <w:t>Umow</w:t>
      </w:r>
      <w:r w:rsidRPr="001654F1">
        <w:rPr>
          <w:rFonts w:cs="Calibri"/>
        </w:rPr>
        <w:t>a na rzecz BGK, żadnych dokumentów w formie papierowej,</w:t>
      </w:r>
    </w:p>
    <w:p w14:paraId="7F5B46B3" w14:textId="77777777" w:rsidR="00631FEA" w:rsidRPr="001654F1" w:rsidRDefault="00631FEA" w:rsidP="00631FEA">
      <w:pPr>
        <w:pStyle w:val="Akapitzlist"/>
        <w:numPr>
          <w:ilvl w:val="0"/>
          <w:numId w:val="127"/>
        </w:numPr>
        <w:autoSpaceDE w:val="0"/>
        <w:autoSpaceDN w:val="0"/>
        <w:spacing w:after="0" w:line="240" w:lineRule="auto"/>
        <w:ind w:left="1429" w:hanging="357"/>
        <w:contextualSpacing w:val="0"/>
        <w:jc w:val="both"/>
        <w:rPr>
          <w:rFonts w:cs="Calibri"/>
        </w:rPr>
      </w:pPr>
      <w:r w:rsidRPr="001654F1">
        <w:rPr>
          <w:rFonts w:cs="Calibri"/>
        </w:rPr>
        <w:t xml:space="preserve">pracując zdalnie nie drukuje dokumentów i innych informacji/danych objętych ochroną, </w:t>
      </w:r>
    </w:p>
    <w:p w14:paraId="6BB43F6E" w14:textId="4B707470" w:rsidR="00631FEA" w:rsidRPr="001654F1" w:rsidRDefault="00631FEA" w:rsidP="00631FEA">
      <w:pPr>
        <w:pStyle w:val="Akapitzlist"/>
        <w:numPr>
          <w:ilvl w:val="0"/>
          <w:numId w:val="127"/>
        </w:numPr>
        <w:autoSpaceDN w:val="0"/>
        <w:spacing w:after="0" w:line="240" w:lineRule="auto"/>
        <w:ind w:left="1429" w:hanging="357"/>
        <w:contextualSpacing w:val="0"/>
        <w:jc w:val="both"/>
        <w:rPr>
          <w:rFonts w:cs="Calibri"/>
        </w:rPr>
      </w:pPr>
      <w:r w:rsidRPr="001654F1">
        <w:rPr>
          <w:rFonts w:cs="Calibri"/>
        </w:rPr>
        <w:t xml:space="preserve">przetwarza dokumenty w formie papierowej w zakresie koniecznym do wykonywania </w:t>
      </w:r>
      <w:r w:rsidR="00BA664C">
        <w:rPr>
          <w:rFonts w:cs="Calibri"/>
        </w:rPr>
        <w:t>Umow</w:t>
      </w:r>
      <w:r w:rsidRPr="001654F1">
        <w:rPr>
          <w:rFonts w:cs="Calibri"/>
        </w:rPr>
        <w:t>y oraz w sposób uniemożliwiający zapoznanie się z ich treścią przez osoby do tego nieupoważnione,</w:t>
      </w:r>
    </w:p>
    <w:p w14:paraId="7CF24948" w14:textId="77777777" w:rsidR="00631FEA" w:rsidRPr="001654F1" w:rsidRDefault="00631FEA" w:rsidP="00631FEA">
      <w:pPr>
        <w:pStyle w:val="Akapitzlist"/>
        <w:numPr>
          <w:ilvl w:val="0"/>
          <w:numId w:val="127"/>
        </w:numPr>
        <w:autoSpaceDN w:val="0"/>
        <w:spacing w:after="0" w:line="240" w:lineRule="auto"/>
        <w:ind w:left="1429" w:hanging="357"/>
        <w:contextualSpacing w:val="0"/>
        <w:jc w:val="both"/>
        <w:rPr>
          <w:rFonts w:cs="Calibri"/>
        </w:rPr>
      </w:pPr>
      <w:r w:rsidRPr="001654F1">
        <w:rPr>
          <w:rFonts w:cs="Calibri"/>
        </w:rPr>
        <w:t>niepotrzebne kopie dokumentów roboczych w formie papierowej należy:</w:t>
      </w:r>
    </w:p>
    <w:p w14:paraId="75F245C4" w14:textId="77777777" w:rsidR="00631FEA" w:rsidRPr="001654F1" w:rsidRDefault="00631FEA" w:rsidP="00631FEA">
      <w:pPr>
        <w:pStyle w:val="Akapitzlist"/>
        <w:numPr>
          <w:ilvl w:val="0"/>
          <w:numId w:val="128"/>
        </w:numPr>
        <w:spacing w:after="0" w:line="240" w:lineRule="auto"/>
        <w:contextualSpacing w:val="0"/>
        <w:jc w:val="both"/>
        <w:rPr>
          <w:rFonts w:cs="Calibri"/>
        </w:rPr>
      </w:pPr>
      <w:r w:rsidRPr="001654F1">
        <w:rPr>
          <w:rFonts w:cs="Calibri"/>
        </w:rPr>
        <w:t>wyrzucać do dedykowanych kontenerów znajdujących się w siedzibie BGK lub</w:t>
      </w:r>
    </w:p>
    <w:p w14:paraId="6A6B5EB8" w14:textId="77777777" w:rsidR="00631FEA" w:rsidRPr="001654F1" w:rsidRDefault="00631FEA" w:rsidP="00631FEA">
      <w:pPr>
        <w:pStyle w:val="Akapitzlist"/>
        <w:numPr>
          <w:ilvl w:val="0"/>
          <w:numId w:val="128"/>
        </w:numPr>
        <w:spacing w:after="0" w:line="240" w:lineRule="auto"/>
        <w:contextualSpacing w:val="0"/>
        <w:jc w:val="both"/>
        <w:rPr>
          <w:rFonts w:cs="Calibri"/>
        </w:rPr>
      </w:pPr>
      <w:r w:rsidRPr="001654F1">
        <w:rPr>
          <w:rFonts w:cs="Calibri"/>
        </w:rPr>
        <w:t>zniszczyć w niszczarce w sposób uniemożliwiający odtworzenie ich treści,</w:t>
      </w:r>
    </w:p>
    <w:p w14:paraId="341DB60D" w14:textId="77777777" w:rsidR="00631FEA" w:rsidRPr="001654F1" w:rsidRDefault="00631FEA" w:rsidP="00631FEA">
      <w:pPr>
        <w:pStyle w:val="Akapitzlist"/>
        <w:numPr>
          <w:ilvl w:val="0"/>
          <w:numId w:val="128"/>
        </w:numPr>
        <w:spacing w:after="0" w:line="240" w:lineRule="auto"/>
        <w:contextualSpacing w:val="0"/>
        <w:jc w:val="both"/>
        <w:rPr>
          <w:rFonts w:cs="Calibri"/>
        </w:rPr>
      </w:pPr>
      <w:r w:rsidRPr="001654F1">
        <w:rPr>
          <w:rFonts w:cs="Calibri"/>
        </w:rPr>
        <w:t>jest zobowiązany do zachowania polityki czystego biurka oraz pulpitu podczas pracy w siedzibie BGK.</w:t>
      </w:r>
    </w:p>
    <w:p w14:paraId="72DDD834" w14:textId="77777777" w:rsidR="00631FEA" w:rsidRPr="001654F1" w:rsidRDefault="00631FEA" w:rsidP="00631FEA">
      <w:pPr>
        <w:pStyle w:val="Akapitzlist123"/>
        <w:widowControl/>
        <w:numPr>
          <w:ilvl w:val="0"/>
          <w:numId w:val="0"/>
        </w:numPr>
        <w:tabs>
          <w:tab w:val="clear" w:pos="1393"/>
          <w:tab w:val="clear" w:pos="1394"/>
        </w:tabs>
        <w:spacing w:before="0" w:after="0"/>
        <w:rPr>
          <w:rFonts w:ascii="Calibri" w:hAnsi="Calibri" w:cs="Calibri"/>
          <w:sz w:val="22"/>
        </w:rPr>
      </w:pPr>
    </w:p>
    <w:p w14:paraId="43BC27AB" w14:textId="77777777" w:rsidR="00631FEA" w:rsidRPr="001654F1" w:rsidRDefault="00631FEA" w:rsidP="00631FEA">
      <w:pPr>
        <w:spacing w:after="0" w:line="240" w:lineRule="auto"/>
        <w:jc w:val="center"/>
        <w:rPr>
          <w:rFonts w:cs="Calibri"/>
        </w:rPr>
      </w:pPr>
      <w:r w:rsidRPr="001654F1">
        <w:rPr>
          <w:rFonts w:cs="Calibri"/>
          <w:b/>
        </w:rPr>
        <w:t>§ 6. Incydenty bezpieczeństwa</w:t>
      </w:r>
    </w:p>
    <w:p w14:paraId="244AB0CD" w14:textId="77777777" w:rsidR="00631FEA" w:rsidRPr="001654F1" w:rsidRDefault="00631FEA" w:rsidP="00631FEA">
      <w:pPr>
        <w:pStyle w:val="Akapitzlist"/>
        <w:numPr>
          <w:ilvl w:val="0"/>
          <w:numId w:val="24"/>
        </w:numPr>
        <w:spacing w:after="0" w:line="240" w:lineRule="auto"/>
        <w:ind w:left="357" w:hanging="357"/>
        <w:contextualSpacing w:val="0"/>
        <w:jc w:val="both"/>
        <w:rPr>
          <w:rFonts w:cs="Calibri"/>
        </w:rPr>
      </w:pPr>
      <w:r w:rsidRPr="001654F1">
        <w:rPr>
          <w:rFonts w:cs="Calibri"/>
        </w:rPr>
        <w:t>Partner biznesowy/kontrahent jest zobowiązany do informowania BGK o wszelkich Incydentach bezpieczeństwa, mających lub mogących mieć niekorzystny wpływ na integralność, poufność lub dostępność danych lub usług BGK, niezwłocznie, nie później niż w terminie 24 godzin zegarowe od stwierdzenia danego Incydentu bezpieczeństwa. Incydenty bezpieczeństwa należy zgłaszać drogą mailową na adres: incydent@bgk.pl.</w:t>
      </w:r>
    </w:p>
    <w:p w14:paraId="606D6E9B" w14:textId="77777777" w:rsidR="00631FEA" w:rsidRPr="001654F1" w:rsidRDefault="00631FEA" w:rsidP="00631FEA">
      <w:pPr>
        <w:pStyle w:val="Akapitzlist"/>
        <w:numPr>
          <w:ilvl w:val="0"/>
          <w:numId w:val="24"/>
        </w:numPr>
        <w:spacing w:after="0" w:line="240" w:lineRule="auto"/>
        <w:ind w:left="357" w:hanging="357"/>
        <w:contextualSpacing w:val="0"/>
        <w:jc w:val="both"/>
        <w:rPr>
          <w:rFonts w:cs="Calibri"/>
        </w:rPr>
      </w:pPr>
      <w:r w:rsidRPr="001654F1">
        <w:rPr>
          <w:rFonts w:cs="Calibri"/>
        </w:rPr>
        <w:t xml:space="preserve">Informacja dotycząca Incydentu bezpieczeństwa, o której mowa w ust. 1 powinna obejmować, w miarę możliwości, co najmniej datę i godzinę (format </w:t>
      </w:r>
      <w:proofErr w:type="spellStart"/>
      <w:r w:rsidRPr="001654F1">
        <w:rPr>
          <w:rFonts w:cs="Calibri"/>
        </w:rPr>
        <w:t>hh:mm</w:t>
      </w:r>
      <w:proofErr w:type="spellEnd"/>
      <w:r w:rsidRPr="001654F1">
        <w:rPr>
          <w:rFonts w:cs="Calibri"/>
        </w:rPr>
        <w:t>) identyfikacji Incydentu bezpieczeństwa, opis Incydentu bezpieczeństwa, zakres Informacji Poufnych lub usług świadczonych na rzecz BGK objętych Incydentem bezpieczeństwa, oraz podejmowanych przez Partnera biznesowego działań zaradczych.</w:t>
      </w:r>
    </w:p>
    <w:p w14:paraId="61390ABF" w14:textId="77777777" w:rsidR="00631FEA" w:rsidRPr="001654F1" w:rsidRDefault="00631FEA" w:rsidP="00631FEA">
      <w:pPr>
        <w:pStyle w:val="Akapitzlist"/>
        <w:numPr>
          <w:ilvl w:val="0"/>
          <w:numId w:val="24"/>
        </w:numPr>
        <w:spacing w:after="0" w:line="240" w:lineRule="auto"/>
        <w:ind w:left="357" w:hanging="357"/>
        <w:contextualSpacing w:val="0"/>
        <w:jc w:val="both"/>
        <w:rPr>
          <w:rFonts w:cs="Calibri"/>
        </w:rPr>
      </w:pPr>
      <w:r w:rsidRPr="001654F1">
        <w:rPr>
          <w:rFonts w:cs="Calibri"/>
        </w:rPr>
        <w:t>Partner biznesowy/kontrahent jest zobowiązany do:</w:t>
      </w:r>
    </w:p>
    <w:p w14:paraId="645E2471" w14:textId="77777777" w:rsidR="00631FEA" w:rsidRPr="001654F1" w:rsidRDefault="00631FEA" w:rsidP="00631FEA">
      <w:pPr>
        <w:pStyle w:val="Akapitzlist"/>
        <w:numPr>
          <w:ilvl w:val="1"/>
          <w:numId w:val="24"/>
        </w:numPr>
        <w:spacing w:after="0" w:line="240" w:lineRule="auto"/>
        <w:ind w:left="714" w:hanging="357"/>
        <w:contextualSpacing w:val="0"/>
        <w:jc w:val="both"/>
        <w:rPr>
          <w:rFonts w:cs="Calibri"/>
        </w:rPr>
      </w:pPr>
      <w:r w:rsidRPr="001654F1">
        <w:rPr>
          <w:rFonts w:cs="Calibri"/>
        </w:rPr>
        <w:t>przestrzegania środków bezpieczeństwa obejmujących środki służące do szyfrowania danych Banku;</w:t>
      </w:r>
    </w:p>
    <w:p w14:paraId="0AA8E1D7" w14:textId="77777777" w:rsidR="00631FEA" w:rsidRPr="001654F1" w:rsidRDefault="00631FEA" w:rsidP="00631FEA">
      <w:pPr>
        <w:pStyle w:val="Akapitzlist"/>
        <w:numPr>
          <w:ilvl w:val="1"/>
          <w:numId w:val="24"/>
        </w:numPr>
        <w:spacing w:after="0" w:line="240" w:lineRule="auto"/>
        <w:ind w:left="714" w:hanging="357"/>
        <w:contextualSpacing w:val="0"/>
        <w:jc w:val="both"/>
        <w:rPr>
          <w:rFonts w:cs="Calibri"/>
        </w:rPr>
      </w:pPr>
      <w:r w:rsidRPr="001654F1">
        <w:rPr>
          <w:rFonts w:cs="Calibri"/>
        </w:rPr>
        <w:t>zapewnienia stałej poufności, integralności, dostępności i odporności Usługi ICT;</w:t>
      </w:r>
    </w:p>
    <w:p w14:paraId="0BEC9FF8" w14:textId="77777777" w:rsidR="00631FEA" w:rsidRPr="001654F1" w:rsidRDefault="00631FEA" w:rsidP="00631FEA">
      <w:pPr>
        <w:pStyle w:val="Akapitzlist"/>
        <w:numPr>
          <w:ilvl w:val="1"/>
          <w:numId w:val="24"/>
        </w:numPr>
        <w:spacing w:after="0" w:line="240" w:lineRule="auto"/>
        <w:ind w:left="714" w:hanging="357"/>
        <w:contextualSpacing w:val="0"/>
        <w:jc w:val="both"/>
        <w:rPr>
          <w:rFonts w:cs="Calibri"/>
        </w:rPr>
      </w:pPr>
      <w:r w:rsidRPr="001654F1">
        <w:rPr>
          <w:rFonts w:cs="Calibri"/>
        </w:rPr>
        <w:lastRenderedPageBreak/>
        <w:t>pomocy w terminowym przywracaniu danych Banku po wystąpieniu incydentu oraz w regularnym sprawdzaniu ich skuteczności;</w:t>
      </w:r>
    </w:p>
    <w:p w14:paraId="0FC19CAD" w14:textId="77777777" w:rsidR="00631FEA" w:rsidRPr="001654F1" w:rsidRDefault="00631FEA" w:rsidP="00631FEA">
      <w:pPr>
        <w:pStyle w:val="Akapitzlist"/>
        <w:numPr>
          <w:ilvl w:val="1"/>
          <w:numId w:val="24"/>
        </w:numPr>
        <w:spacing w:after="0" w:line="240" w:lineRule="auto"/>
        <w:ind w:left="714" w:hanging="357"/>
        <w:contextualSpacing w:val="0"/>
        <w:jc w:val="both"/>
        <w:rPr>
          <w:rFonts w:cs="Calibri"/>
        </w:rPr>
      </w:pPr>
      <w:r w:rsidRPr="001654F1">
        <w:rPr>
          <w:rFonts w:cs="Calibri"/>
        </w:rPr>
        <w:t>przedstawienia BGK raportu z oceny i analizy Incydentu bezpieczeństwa;</w:t>
      </w:r>
    </w:p>
    <w:p w14:paraId="11A45970" w14:textId="77777777" w:rsidR="00631FEA" w:rsidRPr="001654F1" w:rsidRDefault="00631FEA" w:rsidP="00631FEA">
      <w:pPr>
        <w:pStyle w:val="Akapitzlist"/>
        <w:numPr>
          <w:ilvl w:val="1"/>
          <w:numId w:val="24"/>
        </w:numPr>
        <w:spacing w:after="0" w:line="240" w:lineRule="auto"/>
        <w:ind w:left="714" w:hanging="357"/>
        <w:contextualSpacing w:val="0"/>
        <w:jc w:val="both"/>
        <w:rPr>
          <w:rFonts w:cs="Calibri"/>
        </w:rPr>
      </w:pPr>
      <w:r w:rsidRPr="001654F1">
        <w:rPr>
          <w:rFonts w:cs="Calibri"/>
        </w:rPr>
        <w:t>gromadzenia i przekazania do BGK materiałów z postępowania wyjaśniającego.</w:t>
      </w:r>
    </w:p>
    <w:p w14:paraId="6907E731" w14:textId="77777777" w:rsidR="00631FEA" w:rsidRPr="001654F1" w:rsidRDefault="00631FEA" w:rsidP="00631FEA">
      <w:pPr>
        <w:spacing w:after="0" w:line="240" w:lineRule="auto"/>
        <w:rPr>
          <w:rFonts w:cs="Calibri"/>
        </w:rPr>
      </w:pPr>
    </w:p>
    <w:p w14:paraId="6F3D23E8" w14:textId="77777777" w:rsidR="00631FEA" w:rsidRPr="001654F1" w:rsidRDefault="00631FEA" w:rsidP="00631FEA">
      <w:pPr>
        <w:spacing w:after="0" w:line="240" w:lineRule="auto"/>
        <w:ind w:left="142"/>
        <w:jc w:val="center"/>
        <w:rPr>
          <w:rFonts w:cs="Calibri"/>
        </w:rPr>
      </w:pPr>
      <w:r w:rsidRPr="001654F1">
        <w:rPr>
          <w:rFonts w:cs="Calibri"/>
          <w:b/>
        </w:rPr>
        <w:t>§ 7. Audyty bezpieczeństwa</w:t>
      </w:r>
    </w:p>
    <w:p w14:paraId="179764B5" w14:textId="6F810190" w:rsidR="00631FEA" w:rsidRPr="001654F1" w:rsidRDefault="00631FEA" w:rsidP="00631FEA">
      <w:pPr>
        <w:pStyle w:val="Akapitzlist"/>
        <w:numPr>
          <w:ilvl w:val="0"/>
          <w:numId w:val="27"/>
        </w:numPr>
        <w:spacing w:after="0" w:line="240" w:lineRule="auto"/>
        <w:ind w:left="357" w:hanging="357"/>
        <w:contextualSpacing w:val="0"/>
        <w:jc w:val="both"/>
        <w:rPr>
          <w:rFonts w:cs="Calibri"/>
        </w:rPr>
      </w:pPr>
      <w:r w:rsidRPr="001654F1">
        <w:rPr>
          <w:rFonts w:cs="Calibri"/>
        </w:rPr>
        <w:t xml:space="preserve">Poniższe zasady, wskazane w niniejszym paragrafie dotyczą audytów bezpieczeństwa odnoszących się do umów innych niż </w:t>
      </w:r>
      <w:r w:rsidR="00BA664C">
        <w:rPr>
          <w:rFonts w:cs="Calibri"/>
        </w:rPr>
        <w:t>Umow</w:t>
      </w:r>
      <w:r w:rsidRPr="001654F1">
        <w:rPr>
          <w:rFonts w:cs="Calibri"/>
        </w:rPr>
        <w:t xml:space="preserve">y outsourcingowe lub </w:t>
      </w:r>
      <w:proofErr w:type="spellStart"/>
      <w:r w:rsidRPr="001654F1">
        <w:rPr>
          <w:rFonts w:cs="Calibri"/>
        </w:rPr>
        <w:t>podoutsourcingowe</w:t>
      </w:r>
      <w:proofErr w:type="spellEnd"/>
      <w:r w:rsidRPr="001654F1">
        <w:rPr>
          <w:rFonts w:cs="Calibri"/>
        </w:rPr>
        <w:t xml:space="preserve">. Zasady audytów, w tym audytów bezpieczeństwa w ramach umów outsourcingowych lub </w:t>
      </w:r>
      <w:proofErr w:type="spellStart"/>
      <w:r w:rsidRPr="001654F1">
        <w:rPr>
          <w:rFonts w:cs="Calibri"/>
        </w:rPr>
        <w:t>podoutsourcingowe</w:t>
      </w:r>
      <w:proofErr w:type="spellEnd"/>
      <w:r w:rsidRPr="001654F1">
        <w:rPr>
          <w:rFonts w:cs="Calibri"/>
        </w:rPr>
        <w:t xml:space="preserve"> regulują odpowiednie postanowienia </w:t>
      </w:r>
      <w:r w:rsidR="00BA664C">
        <w:rPr>
          <w:rFonts w:cs="Calibri"/>
        </w:rPr>
        <w:t>Umow</w:t>
      </w:r>
      <w:r w:rsidRPr="001654F1">
        <w:rPr>
          <w:rFonts w:cs="Calibri"/>
        </w:rPr>
        <w:t>y.</w:t>
      </w:r>
    </w:p>
    <w:p w14:paraId="25FF3D1C" w14:textId="77777777" w:rsidR="00631FEA" w:rsidRPr="001654F1" w:rsidRDefault="00631FEA" w:rsidP="00631FEA">
      <w:pPr>
        <w:pStyle w:val="Akapitzlist"/>
        <w:numPr>
          <w:ilvl w:val="0"/>
          <w:numId w:val="27"/>
        </w:numPr>
        <w:spacing w:after="0" w:line="240" w:lineRule="auto"/>
        <w:ind w:left="357" w:hanging="357"/>
        <w:contextualSpacing w:val="0"/>
        <w:jc w:val="both"/>
        <w:rPr>
          <w:rFonts w:cs="Calibri"/>
        </w:rPr>
      </w:pPr>
      <w:r w:rsidRPr="001654F1">
        <w:rPr>
          <w:rFonts w:cs="Calibri"/>
        </w:rPr>
        <w:t>W przypadku uzasadnionego podejrzenia naruszenia Zasad bezpieczeństwa informacji przez Partnera biznesowego, BGK lub osoby przez niego wskazane i pisemnie upoważnione są uprawnione do przeprowadzenia audytu bezpieczeństwa stosowanych przez Partnera biznesowego środków bezpieczeństwa. Audyt bezpieczeństwa może odbywać się w siedzibie Partnera biznesowego oraz we wszystkich miejscach wykonywania czynności na rzecz BGK lub w formie zdalnej za uprzednim uzgodnieniem terminu, przy czym nie później niż w terminie 14 (czternastu) dni od dnia poinformowania Partnera biznesowego przez BGK.</w:t>
      </w:r>
    </w:p>
    <w:p w14:paraId="4BD82E58" w14:textId="1DD532FC" w:rsidR="00631FEA" w:rsidRPr="001654F1" w:rsidRDefault="00631FEA" w:rsidP="00631FEA">
      <w:pPr>
        <w:pStyle w:val="Akapitzlist"/>
        <w:numPr>
          <w:ilvl w:val="0"/>
          <w:numId w:val="27"/>
        </w:numPr>
        <w:spacing w:after="0" w:line="240" w:lineRule="auto"/>
        <w:ind w:left="357" w:hanging="357"/>
        <w:contextualSpacing w:val="0"/>
        <w:jc w:val="both"/>
        <w:rPr>
          <w:rFonts w:cs="Calibri"/>
        </w:rPr>
      </w:pPr>
      <w:r w:rsidRPr="001654F1">
        <w:rPr>
          <w:rFonts w:cs="Calibri"/>
        </w:rPr>
        <w:t xml:space="preserve">Partner biznesowy/kontrahent jest zobowiązany do współpracy z BGK i upoważnionymi przez BGK audytorami, w szczególności zapewniając dostęp do pomieszczeń, urządzeń, systemów i sieci wykorzystywanych przez Partnera biznesowego/kontrahenta w celu wykonywania </w:t>
      </w:r>
      <w:r w:rsidR="00BA664C">
        <w:rPr>
          <w:rFonts w:cs="Calibri"/>
        </w:rPr>
        <w:t>Umow</w:t>
      </w:r>
      <w:r w:rsidRPr="001654F1">
        <w:rPr>
          <w:rFonts w:cs="Calibri"/>
        </w:rPr>
        <w:t>y oraz do dokumentacji niezbędnej do przeprowadzenia audytu z uwzględnieniem wewnętrznych regulacji Partnera biznesowego/kontrahenta dotyczących zasad bezpieczeństwa, o których Partner biznesowy/kontrahent powiadomi uprzednio BGK.</w:t>
      </w:r>
    </w:p>
    <w:p w14:paraId="3F76B146" w14:textId="1F269DA2" w:rsidR="00631FEA" w:rsidRPr="001654F1" w:rsidRDefault="00631FEA" w:rsidP="00631FEA">
      <w:pPr>
        <w:pStyle w:val="Akapitzlist"/>
        <w:numPr>
          <w:ilvl w:val="0"/>
          <w:numId w:val="27"/>
        </w:numPr>
        <w:autoSpaceDE w:val="0"/>
        <w:autoSpaceDN w:val="0"/>
        <w:spacing w:after="0" w:line="240" w:lineRule="auto"/>
        <w:ind w:left="357" w:hanging="357"/>
        <w:contextualSpacing w:val="0"/>
        <w:jc w:val="both"/>
        <w:rPr>
          <w:rFonts w:cs="Calibri"/>
        </w:rPr>
      </w:pPr>
      <w:r w:rsidRPr="001654F1">
        <w:rPr>
          <w:rFonts w:cs="Calibri"/>
        </w:rPr>
        <w:t xml:space="preserve">Partner biznesowy jest zobowiązany do zapewnienia, w drodze umów zawieranych z podwykonawcami, że obowiązki dotyczące audytów bezpieczeństwa, opisane w niniejszym paragrafie, będą miały zastosowanie również do jego podwykonawców w zakresie, w jakim biorą oni udział w wykonywaniu </w:t>
      </w:r>
      <w:r w:rsidR="00BA664C">
        <w:rPr>
          <w:rFonts w:cs="Calibri"/>
        </w:rPr>
        <w:t>Umow</w:t>
      </w:r>
      <w:r w:rsidRPr="001654F1">
        <w:rPr>
          <w:rFonts w:cs="Calibri"/>
        </w:rPr>
        <w:t>y.</w:t>
      </w:r>
    </w:p>
    <w:p w14:paraId="477B92F6" w14:textId="77777777" w:rsidR="00631FEA" w:rsidRPr="001654F1" w:rsidRDefault="00631FEA" w:rsidP="00631FEA">
      <w:pPr>
        <w:pStyle w:val="Akapitzlist"/>
        <w:numPr>
          <w:ilvl w:val="0"/>
          <w:numId w:val="27"/>
        </w:numPr>
        <w:autoSpaceDE w:val="0"/>
        <w:autoSpaceDN w:val="0"/>
        <w:spacing w:after="0" w:line="240" w:lineRule="auto"/>
        <w:ind w:left="357" w:hanging="357"/>
        <w:contextualSpacing w:val="0"/>
        <w:jc w:val="both"/>
        <w:rPr>
          <w:rFonts w:cs="Calibri"/>
        </w:rPr>
      </w:pPr>
      <w:r w:rsidRPr="001654F1">
        <w:rPr>
          <w:rFonts w:cs="Calibri"/>
        </w:rPr>
        <w:t>Dopuszcza się odstąpienie od przeprowadzenia audytu bezpieczeństwa Partnera biznesowego w przypadku pozyskania potwierdzenia posiadania przez Partnera biznesowego aktualnego certyfikatu na zgodność z wymaganiami międzynarodowych standardów bezpieczeństwa i wydania pozytywnej decyzji Banku w tym zakresie.</w:t>
      </w:r>
    </w:p>
    <w:p w14:paraId="15648A82" w14:textId="77777777" w:rsidR="00574309" w:rsidRDefault="00631FEA" w:rsidP="001654F1">
      <w:pPr>
        <w:pStyle w:val="Akapitzlist"/>
        <w:numPr>
          <w:ilvl w:val="0"/>
          <w:numId w:val="27"/>
        </w:numPr>
        <w:autoSpaceDE w:val="0"/>
        <w:autoSpaceDN w:val="0"/>
        <w:spacing w:after="0" w:line="240" w:lineRule="auto"/>
        <w:ind w:left="357" w:hanging="357"/>
        <w:contextualSpacing w:val="0"/>
        <w:jc w:val="both"/>
        <w:rPr>
          <w:rFonts w:cs="Calibri"/>
        </w:rPr>
      </w:pPr>
      <w:r w:rsidRPr="001654F1">
        <w:rPr>
          <w:rFonts w:cs="Calibri"/>
        </w:rPr>
        <w:t xml:space="preserve">Postanowienia niniejszego paragrafu nie będą miały zastosowania do przetwarzania przez Partnera biznesowego/kontrahenta danych osobowych jako niezależnego administratora w rozumieniu RODO. Partner biznesowy zobowiązuje się do niezwłocznego usuwania nieprawidłowości stwierdzonych podczas przeprowadzonych audytów bezpieczeństwa oraz do zrealizowania zaleceń </w:t>
      </w:r>
      <w:proofErr w:type="spellStart"/>
      <w:r w:rsidRPr="001654F1">
        <w:rPr>
          <w:rFonts w:cs="Calibri"/>
        </w:rPr>
        <w:t>poaudytowych</w:t>
      </w:r>
      <w:proofErr w:type="spellEnd"/>
      <w:r w:rsidRPr="001654F1">
        <w:rPr>
          <w:rFonts w:cs="Calibri"/>
        </w:rPr>
        <w:t xml:space="preserve"> na własny koszt.</w:t>
      </w:r>
      <w:bookmarkStart w:id="28" w:name="_heading=h.2et92p0" w:colFirst="0" w:colLast="0"/>
      <w:bookmarkStart w:id="29" w:name="_bookmark99"/>
      <w:bookmarkStart w:id="30" w:name="_bookmark100"/>
      <w:bookmarkStart w:id="31" w:name="_bookmark101"/>
      <w:bookmarkStart w:id="32" w:name="_bookmark102"/>
      <w:bookmarkEnd w:id="27"/>
      <w:bookmarkEnd w:id="28"/>
      <w:bookmarkEnd w:id="29"/>
      <w:bookmarkEnd w:id="30"/>
      <w:bookmarkEnd w:id="31"/>
      <w:bookmarkEnd w:id="32"/>
    </w:p>
    <w:p w14:paraId="51658743" w14:textId="77777777" w:rsidR="002330A9" w:rsidRDefault="002330A9" w:rsidP="002330A9">
      <w:pPr>
        <w:autoSpaceDE w:val="0"/>
        <w:autoSpaceDN w:val="0"/>
        <w:spacing w:after="0" w:line="240" w:lineRule="auto"/>
        <w:jc w:val="right"/>
        <w:rPr>
          <w:rFonts w:cs="Calibri"/>
          <w:b/>
          <w:bCs/>
        </w:rPr>
      </w:pPr>
    </w:p>
    <w:p w14:paraId="1514FF10" w14:textId="77777777" w:rsidR="0076119A" w:rsidRDefault="0076119A" w:rsidP="002330A9">
      <w:pPr>
        <w:autoSpaceDE w:val="0"/>
        <w:autoSpaceDN w:val="0"/>
        <w:spacing w:after="0" w:line="240" w:lineRule="auto"/>
        <w:jc w:val="right"/>
        <w:rPr>
          <w:rFonts w:cs="Calibri"/>
          <w:b/>
          <w:bCs/>
        </w:rPr>
      </w:pPr>
    </w:p>
    <w:p w14:paraId="7E08DD88" w14:textId="77777777" w:rsidR="0076119A" w:rsidRDefault="0076119A" w:rsidP="002330A9">
      <w:pPr>
        <w:autoSpaceDE w:val="0"/>
        <w:autoSpaceDN w:val="0"/>
        <w:spacing w:after="0" w:line="240" w:lineRule="auto"/>
        <w:jc w:val="right"/>
        <w:rPr>
          <w:rFonts w:cs="Calibri"/>
          <w:b/>
          <w:bCs/>
        </w:rPr>
      </w:pPr>
    </w:p>
    <w:p w14:paraId="4D057D36" w14:textId="77777777" w:rsidR="0076119A" w:rsidRDefault="0076119A" w:rsidP="002330A9">
      <w:pPr>
        <w:autoSpaceDE w:val="0"/>
        <w:autoSpaceDN w:val="0"/>
        <w:spacing w:after="0" w:line="240" w:lineRule="auto"/>
        <w:jc w:val="right"/>
        <w:rPr>
          <w:rFonts w:cs="Calibri"/>
          <w:b/>
          <w:bCs/>
        </w:rPr>
      </w:pPr>
    </w:p>
    <w:p w14:paraId="59D28CC0" w14:textId="77777777" w:rsidR="0076119A" w:rsidRDefault="0076119A" w:rsidP="002330A9">
      <w:pPr>
        <w:autoSpaceDE w:val="0"/>
        <w:autoSpaceDN w:val="0"/>
        <w:spacing w:after="0" w:line="240" w:lineRule="auto"/>
        <w:jc w:val="right"/>
        <w:rPr>
          <w:rFonts w:cs="Calibri"/>
          <w:b/>
          <w:bCs/>
        </w:rPr>
      </w:pPr>
    </w:p>
    <w:p w14:paraId="11DE8929" w14:textId="77777777" w:rsidR="0076119A" w:rsidRDefault="0076119A" w:rsidP="002330A9">
      <w:pPr>
        <w:autoSpaceDE w:val="0"/>
        <w:autoSpaceDN w:val="0"/>
        <w:spacing w:after="0" w:line="240" w:lineRule="auto"/>
        <w:jc w:val="right"/>
        <w:rPr>
          <w:rFonts w:cs="Calibri"/>
          <w:b/>
          <w:bCs/>
        </w:rPr>
      </w:pPr>
    </w:p>
    <w:p w14:paraId="48C50175" w14:textId="77777777" w:rsidR="0076119A" w:rsidRDefault="0076119A" w:rsidP="002330A9">
      <w:pPr>
        <w:autoSpaceDE w:val="0"/>
        <w:autoSpaceDN w:val="0"/>
        <w:spacing w:after="0" w:line="240" w:lineRule="auto"/>
        <w:jc w:val="right"/>
        <w:rPr>
          <w:rFonts w:cs="Calibri"/>
          <w:b/>
          <w:bCs/>
        </w:rPr>
      </w:pPr>
    </w:p>
    <w:p w14:paraId="4AC42885" w14:textId="77777777" w:rsidR="0076119A" w:rsidRDefault="0076119A" w:rsidP="002330A9">
      <w:pPr>
        <w:autoSpaceDE w:val="0"/>
        <w:autoSpaceDN w:val="0"/>
        <w:spacing w:after="0" w:line="240" w:lineRule="auto"/>
        <w:jc w:val="right"/>
        <w:rPr>
          <w:rFonts w:cs="Calibri"/>
          <w:b/>
          <w:bCs/>
        </w:rPr>
      </w:pPr>
    </w:p>
    <w:p w14:paraId="326D523D" w14:textId="77777777" w:rsidR="0076119A" w:rsidRDefault="0076119A" w:rsidP="002330A9">
      <w:pPr>
        <w:autoSpaceDE w:val="0"/>
        <w:autoSpaceDN w:val="0"/>
        <w:spacing w:after="0" w:line="240" w:lineRule="auto"/>
        <w:jc w:val="right"/>
        <w:rPr>
          <w:rFonts w:cs="Calibri"/>
          <w:b/>
          <w:bCs/>
        </w:rPr>
      </w:pPr>
    </w:p>
    <w:p w14:paraId="2D96E248" w14:textId="77777777" w:rsidR="0076119A" w:rsidRDefault="0076119A" w:rsidP="002330A9">
      <w:pPr>
        <w:autoSpaceDE w:val="0"/>
        <w:autoSpaceDN w:val="0"/>
        <w:spacing w:after="0" w:line="240" w:lineRule="auto"/>
        <w:jc w:val="right"/>
        <w:rPr>
          <w:rFonts w:cs="Calibri"/>
          <w:b/>
          <w:bCs/>
        </w:rPr>
      </w:pPr>
    </w:p>
    <w:p w14:paraId="41AEC3EF" w14:textId="77777777" w:rsidR="0076119A" w:rsidRDefault="0076119A" w:rsidP="002330A9">
      <w:pPr>
        <w:autoSpaceDE w:val="0"/>
        <w:autoSpaceDN w:val="0"/>
        <w:spacing w:after="0" w:line="240" w:lineRule="auto"/>
        <w:jc w:val="right"/>
        <w:rPr>
          <w:rFonts w:cs="Calibri"/>
          <w:b/>
          <w:bCs/>
        </w:rPr>
      </w:pPr>
    </w:p>
    <w:p w14:paraId="471F0C62" w14:textId="77777777" w:rsidR="0076119A" w:rsidRDefault="0076119A" w:rsidP="002330A9">
      <w:pPr>
        <w:autoSpaceDE w:val="0"/>
        <w:autoSpaceDN w:val="0"/>
        <w:spacing w:after="0" w:line="240" w:lineRule="auto"/>
        <w:jc w:val="right"/>
        <w:rPr>
          <w:rFonts w:cs="Calibri"/>
          <w:b/>
          <w:bCs/>
        </w:rPr>
      </w:pPr>
    </w:p>
    <w:p w14:paraId="40D67B8D" w14:textId="77777777" w:rsidR="0076119A" w:rsidRDefault="0076119A" w:rsidP="002330A9">
      <w:pPr>
        <w:autoSpaceDE w:val="0"/>
        <w:autoSpaceDN w:val="0"/>
        <w:spacing w:after="0" w:line="240" w:lineRule="auto"/>
        <w:jc w:val="right"/>
        <w:rPr>
          <w:rFonts w:cs="Calibri"/>
          <w:b/>
          <w:bCs/>
        </w:rPr>
      </w:pPr>
    </w:p>
    <w:p w14:paraId="08BF2F67" w14:textId="77777777" w:rsidR="0076119A" w:rsidRDefault="0076119A" w:rsidP="002330A9">
      <w:pPr>
        <w:autoSpaceDE w:val="0"/>
        <w:autoSpaceDN w:val="0"/>
        <w:spacing w:after="0" w:line="240" w:lineRule="auto"/>
        <w:jc w:val="right"/>
        <w:rPr>
          <w:rFonts w:cs="Calibri"/>
          <w:b/>
          <w:bCs/>
        </w:rPr>
      </w:pPr>
    </w:p>
    <w:p w14:paraId="34037DBB" w14:textId="77777777" w:rsidR="0076119A" w:rsidRDefault="0076119A" w:rsidP="002330A9">
      <w:pPr>
        <w:autoSpaceDE w:val="0"/>
        <w:autoSpaceDN w:val="0"/>
        <w:spacing w:after="0" w:line="240" w:lineRule="auto"/>
        <w:jc w:val="right"/>
        <w:rPr>
          <w:rFonts w:cs="Calibri"/>
          <w:b/>
          <w:bCs/>
        </w:rPr>
      </w:pPr>
    </w:p>
    <w:p w14:paraId="341B8885" w14:textId="77777777" w:rsidR="0076119A" w:rsidRDefault="0076119A" w:rsidP="002330A9">
      <w:pPr>
        <w:autoSpaceDE w:val="0"/>
        <w:autoSpaceDN w:val="0"/>
        <w:spacing w:after="0" w:line="240" w:lineRule="auto"/>
        <w:jc w:val="right"/>
        <w:rPr>
          <w:rFonts w:cs="Calibri"/>
          <w:b/>
          <w:bCs/>
        </w:rPr>
      </w:pPr>
    </w:p>
    <w:p w14:paraId="22EE806F" w14:textId="04FB348C" w:rsidR="002330A9" w:rsidRDefault="002330A9" w:rsidP="002330A9">
      <w:pPr>
        <w:autoSpaceDE w:val="0"/>
        <w:autoSpaceDN w:val="0"/>
        <w:spacing w:after="0" w:line="240" w:lineRule="auto"/>
        <w:jc w:val="right"/>
        <w:rPr>
          <w:rFonts w:cs="Calibri"/>
          <w:b/>
          <w:bCs/>
        </w:rPr>
      </w:pPr>
      <w:r w:rsidRPr="007B2E7F">
        <w:rPr>
          <w:rFonts w:cs="Calibri"/>
          <w:b/>
          <w:bCs/>
        </w:rPr>
        <w:lastRenderedPageBreak/>
        <w:t>Załącznik nr 5</w:t>
      </w:r>
    </w:p>
    <w:p w14:paraId="6A0DB7E7" w14:textId="77777777" w:rsidR="002330A9" w:rsidRDefault="002330A9" w:rsidP="002330A9">
      <w:pPr>
        <w:autoSpaceDE w:val="0"/>
        <w:autoSpaceDN w:val="0"/>
        <w:spacing w:after="0" w:line="240" w:lineRule="auto"/>
        <w:jc w:val="right"/>
        <w:rPr>
          <w:rFonts w:cs="Calibri"/>
          <w:b/>
          <w:bCs/>
        </w:rPr>
      </w:pPr>
    </w:p>
    <w:p w14:paraId="617ACDCA" w14:textId="3EB8737A" w:rsidR="002330A9" w:rsidRPr="007B2E7F" w:rsidRDefault="00BA664C" w:rsidP="002330A9">
      <w:pPr>
        <w:jc w:val="center"/>
        <w:rPr>
          <w:rFonts w:asciiTheme="minorHAnsi" w:eastAsia="Calibri" w:hAnsiTheme="minorHAnsi"/>
          <w:b/>
        </w:rPr>
      </w:pPr>
      <w:r>
        <w:rPr>
          <w:rFonts w:asciiTheme="minorHAnsi" w:eastAsia="Calibri" w:hAnsiTheme="minorHAnsi"/>
          <w:b/>
        </w:rPr>
        <w:t>UMOW</w:t>
      </w:r>
      <w:r w:rsidR="002330A9" w:rsidRPr="007B2E7F">
        <w:rPr>
          <w:rFonts w:asciiTheme="minorHAnsi" w:eastAsia="Calibri" w:hAnsiTheme="minorHAnsi"/>
          <w:b/>
        </w:rPr>
        <w:t>A POWIERZENIA PRZETWARZANIA DANYCH OSOBOWYCH</w:t>
      </w:r>
    </w:p>
    <w:p w14:paraId="3F359886" w14:textId="77777777" w:rsidR="002330A9" w:rsidRPr="007B2E7F" w:rsidRDefault="002330A9" w:rsidP="002330A9">
      <w:pPr>
        <w:spacing w:after="240"/>
        <w:jc w:val="center"/>
        <w:rPr>
          <w:rFonts w:asciiTheme="minorHAnsi" w:eastAsia="Calibri" w:hAnsiTheme="minorHAnsi"/>
        </w:rPr>
      </w:pPr>
      <w:r w:rsidRPr="007B2E7F">
        <w:rPr>
          <w:rFonts w:asciiTheme="minorHAnsi" w:eastAsia="Calibri" w:hAnsiTheme="minorHAnsi"/>
        </w:rPr>
        <w:t>zawarta w Warszawie pomiędzy:</w:t>
      </w:r>
    </w:p>
    <w:p w14:paraId="062913DE" w14:textId="77777777" w:rsidR="002330A9" w:rsidRPr="007B2E7F" w:rsidRDefault="002330A9" w:rsidP="002330A9">
      <w:pPr>
        <w:spacing w:after="120"/>
        <w:jc w:val="both"/>
        <w:rPr>
          <w:rFonts w:asciiTheme="minorHAnsi" w:hAnsiTheme="minorHAnsi"/>
        </w:rPr>
      </w:pPr>
      <w:r w:rsidRPr="007B2E7F">
        <w:rPr>
          <w:rFonts w:asciiTheme="minorHAnsi" w:hAnsiTheme="minorHAnsi"/>
          <w:b/>
        </w:rPr>
        <w:t>Bankiem Gospodarstwa Krajowego</w:t>
      </w:r>
      <w:r w:rsidRPr="007B2E7F">
        <w:rPr>
          <w:rFonts w:asciiTheme="minorHAnsi" w:hAnsiTheme="minorHAnsi"/>
        </w:rPr>
        <w:t xml:space="preserve"> z siedzibą w Warszawie, adres: Al. Jerozolimskie 7, 00-955 Warszawa, adres do korespondencji: </w:t>
      </w:r>
      <w:proofErr w:type="spellStart"/>
      <w:r w:rsidRPr="007B2E7F">
        <w:rPr>
          <w:rFonts w:asciiTheme="minorHAnsi" w:hAnsiTheme="minorHAnsi"/>
        </w:rPr>
        <w:t>Varso</w:t>
      </w:r>
      <w:proofErr w:type="spellEnd"/>
      <w:r w:rsidRPr="007B2E7F">
        <w:rPr>
          <w:rFonts w:asciiTheme="minorHAnsi" w:hAnsiTheme="minorHAnsi"/>
        </w:rPr>
        <w:t xml:space="preserve"> 2, ul. Chmielna 73, 00-801 Warszawa, działającym na podstawie ustawy z 14 marca 2003 r. o Banku Gospodarstwa Krajowego oraz statutu stanowiącego załącznik do rozporządzenia Ministra Rozwoju z dnia 16 września 2016 r. w sprawie nadania statutu Bankowi Gospodarstwa Krajowego, NIP: 5250012372, REGON: 000017319, będącym dużym przedsiębiorcą w rozumieniu ustawy z dnia 8 marca 2013 r. </w:t>
      </w:r>
      <w:r w:rsidRPr="007B2E7F">
        <w:rPr>
          <w:rFonts w:asciiTheme="minorHAnsi" w:hAnsiTheme="minorHAnsi"/>
        </w:rPr>
        <w:br/>
        <w:t xml:space="preserve">o przeciwdziałaniu nadmiernym opóźnieniom w transakcjach handlowych, </w:t>
      </w:r>
    </w:p>
    <w:p w14:paraId="70EBCE30" w14:textId="77777777" w:rsidR="002330A9" w:rsidRPr="007B2E7F" w:rsidRDefault="002330A9" w:rsidP="002330A9">
      <w:pPr>
        <w:spacing w:after="120"/>
        <w:jc w:val="both"/>
        <w:rPr>
          <w:rFonts w:asciiTheme="minorHAnsi" w:hAnsiTheme="minorHAnsi"/>
        </w:rPr>
      </w:pPr>
      <w:r w:rsidRPr="007B2E7F">
        <w:rPr>
          <w:rFonts w:asciiTheme="minorHAnsi" w:hAnsiTheme="minorHAnsi"/>
        </w:rPr>
        <w:t xml:space="preserve">reprezentowanym przez: </w:t>
      </w:r>
    </w:p>
    <w:p w14:paraId="2151FD87" w14:textId="77777777" w:rsidR="002330A9" w:rsidRPr="007B2E7F" w:rsidRDefault="002330A9" w:rsidP="002330A9">
      <w:pPr>
        <w:spacing w:after="240"/>
        <w:ind w:left="142"/>
        <w:jc w:val="both"/>
        <w:rPr>
          <w:rFonts w:asciiTheme="minorHAnsi" w:hAnsiTheme="minorHAnsi"/>
        </w:rPr>
      </w:pPr>
      <w:r w:rsidRPr="007B2E7F">
        <w:rPr>
          <w:rFonts w:asciiTheme="minorHAnsi" w:hAnsiTheme="minorHAnsi"/>
        </w:rPr>
        <w:t>………………………………………………………………………………………………………………………</w:t>
      </w:r>
    </w:p>
    <w:p w14:paraId="6177E1B5" w14:textId="77777777" w:rsidR="002330A9" w:rsidRPr="007B2E7F" w:rsidRDefault="002330A9" w:rsidP="002330A9">
      <w:pPr>
        <w:spacing w:after="240"/>
        <w:jc w:val="both"/>
        <w:rPr>
          <w:rFonts w:asciiTheme="minorHAnsi" w:eastAsia="Calibri" w:hAnsiTheme="minorHAnsi"/>
        </w:rPr>
      </w:pPr>
      <w:r w:rsidRPr="007B2E7F">
        <w:rPr>
          <w:rFonts w:asciiTheme="minorHAnsi" w:eastAsia="Calibri" w:hAnsiTheme="minorHAnsi"/>
        </w:rPr>
        <w:t>dalej zwanym „</w:t>
      </w:r>
      <w:r w:rsidRPr="007B2E7F">
        <w:rPr>
          <w:rFonts w:asciiTheme="minorHAnsi" w:eastAsia="Calibri" w:hAnsiTheme="minorHAnsi"/>
          <w:b/>
        </w:rPr>
        <w:t>Administratorem Danych</w:t>
      </w:r>
      <w:r w:rsidRPr="007B2E7F">
        <w:rPr>
          <w:rFonts w:asciiTheme="minorHAnsi" w:eastAsia="Calibri" w:hAnsiTheme="minorHAnsi" w:cstheme="minorHAnsi"/>
        </w:rPr>
        <w:t>”</w:t>
      </w:r>
      <w:r w:rsidR="005F42DD">
        <w:rPr>
          <w:rFonts w:asciiTheme="minorHAnsi" w:eastAsia="Calibri" w:hAnsiTheme="minorHAnsi" w:cstheme="minorHAnsi"/>
        </w:rPr>
        <w:t>,</w:t>
      </w:r>
      <w:r w:rsidRPr="0086689E">
        <w:rPr>
          <w:rFonts w:ascii="Arial" w:eastAsia="Calibri" w:hAnsi="Arial" w:cs="Arial"/>
        </w:rPr>
        <w:t>” lub</w:t>
      </w:r>
      <w:r w:rsidRPr="007B2E7F">
        <w:rPr>
          <w:rFonts w:asciiTheme="minorHAnsi" w:eastAsia="Calibri" w:hAnsiTheme="minorHAnsi"/>
        </w:rPr>
        <w:t xml:space="preserve"> „</w:t>
      </w:r>
      <w:r w:rsidRPr="007B2E7F">
        <w:rPr>
          <w:rFonts w:asciiTheme="minorHAnsi" w:eastAsia="Calibri" w:hAnsiTheme="minorHAnsi"/>
          <w:b/>
        </w:rPr>
        <w:t>Administratorem</w:t>
      </w:r>
      <w:r w:rsidRPr="007B2E7F">
        <w:rPr>
          <w:rFonts w:asciiTheme="minorHAnsi" w:eastAsia="Calibri" w:hAnsiTheme="minorHAnsi" w:cstheme="minorHAnsi"/>
        </w:rPr>
        <w:t>”</w:t>
      </w:r>
      <w:r w:rsidR="005F42DD">
        <w:rPr>
          <w:rFonts w:asciiTheme="minorHAnsi" w:eastAsia="Calibri" w:hAnsiTheme="minorHAnsi" w:cstheme="minorHAnsi"/>
        </w:rPr>
        <w:t>,</w:t>
      </w:r>
      <w:r w:rsidR="005F42DD" w:rsidRPr="005F42DD">
        <w:rPr>
          <w:rFonts w:cs="Calibri"/>
          <w:b/>
          <w:bCs/>
        </w:rPr>
        <w:t xml:space="preserve"> </w:t>
      </w:r>
      <w:r w:rsidR="005F42DD">
        <w:rPr>
          <w:rFonts w:cs="Calibri"/>
          <w:b/>
          <w:bCs/>
        </w:rPr>
        <w:t>„</w:t>
      </w:r>
      <w:r w:rsidR="005F42DD" w:rsidRPr="005F42DD">
        <w:rPr>
          <w:rFonts w:asciiTheme="minorHAnsi" w:eastAsia="Calibri" w:hAnsiTheme="minorHAnsi" w:cstheme="minorHAnsi"/>
          <w:b/>
          <w:bCs/>
        </w:rPr>
        <w:t>Zamawiającym</w:t>
      </w:r>
      <w:r w:rsidR="005F42DD">
        <w:rPr>
          <w:rFonts w:asciiTheme="minorHAnsi" w:eastAsia="Calibri" w:hAnsiTheme="minorHAnsi" w:cstheme="minorHAnsi"/>
          <w:b/>
          <w:bCs/>
        </w:rPr>
        <w:t>”</w:t>
      </w:r>
      <w:r w:rsidR="005F42DD" w:rsidRPr="005F42DD">
        <w:rPr>
          <w:rFonts w:asciiTheme="minorHAnsi" w:eastAsia="Calibri" w:hAnsiTheme="minorHAnsi" w:cstheme="minorHAnsi"/>
        </w:rPr>
        <w:t xml:space="preserve"> lub </w:t>
      </w:r>
      <w:r w:rsidR="005F42DD">
        <w:rPr>
          <w:rFonts w:asciiTheme="minorHAnsi" w:eastAsia="Calibri" w:hAnsiTheme="minorHAnsi" w:cstheme="minorHAnsi"/>
        </w:rPr>
        <w:t>„</w:t>
      </w:r>
      <w:r w:rsidR="005F42DD" w:rsidRPr="005F42DD">
        <w:rPr>
          <w:rFonts w:asciiTheme="minorHAnsi" w:eastAsia="Calibri" w:hAnsiTheme="minorHAnsi" w:cstheme="minorHAnsi"/>
          <w:b/>
          <w:bCs/>
        </w:rPr>
        <w:t>BGK</w:t>
      </w:r>
      <w:r w:rsidRPr="007B2E7F">
        <w:rPr>
          <w:rFonts w:asciiTheme="minorHAnsi" w:eastAsia="Calibri" w:hAnsiTheme="minorHAnsi"/>
          <w:b/>
        </w:rPr>
        <w:t>”</w:t>
      </w:r>
    </w:p>
    <w:p w14:paraId="4F1AC966" w14:textId="77777777" w:rsidR="002330A9" w:rsidRPr="007B2E7F" w:rsidRDefault="002330A9" w:rsidP="002330A9">
      <w:pPr>
        <w:ind w:left="426" w:hanging="426"/>
        <w:contextualSpacing/>
        <w:jc w:val="both"/>
        <w:rPr>
          <w:rFonts w:asciiTheme="minorHAnsi" w:eastAsia="Calibri" w:hAnsiTheme="minorHAnsi"/>
        </w:rPr>
      </w:pPr>
      <w:r w:rsidRPr="007B2E7F">
        <w:rPr>
          <w:rFonts w:asciiTheme="minorHAnsi" w:eastAsia="Calibri" w:hAnsiTheme="minorHAnsi"/>
        </w:rPr>
        <w:t>oraz</w:t>
      </w:r>
    </w:p>
    <w:p w14:paraId="51AD366E" w14:textId="77777777" w:rsidR="002330A9" w:rsidRPr="007B2E7F" w:rsidRDefault="002330A9" w:rsidP="002330A9">
      <w:pPr>
        <w:spacing w:after="120"/>
        <w:jc w:val="both"/>
        <w:rPr>
          <w:rFonts w:asciiTheme="minorHAnsi" w:eastAsia="Calibri" w:hAnsiTheme="minorHAnsi"/>
        </w:rPr>
      </w:pPr>
      <w:r w:rsidRPr="007B2E7F">
        <w:rPr>
          <w:rFonts w:asciiTheme="minorHAnsi" w:eastAsia="Calibri" w:hAnsiTheme="minorHAnsi"/>
        </w:rPr>
        <w:t>………………………………………………………………………………………………………………………, reprezentowaną przez:</w:t>
      </w:r>
    </w:p>
    <w:p w14:paraId="7D0DF4C5" w14:textId="77777777" w:rsidR="002330A9" w:rsidRPr="007B2E7F" w:rsidRDefault="002330A9" w:rsidP="002330A9">
      <w:pPr>
        <w:spacing w:after="120"/>
        <w:ind w:left="142"/>
        <w:jc w:val="both"/>
        <w:rPr>
          <w:rFonts w:asciiTheme="minorHAnsi" w:eastAsia="Calibri" w:hAnsiTheme="minorHAnsi"/>
        </w:rPr>
      </w:pPr>
      <w:r w:rsidRPr="007B2E7F">
        <w:rPr>
          <w:rFonts w:asciiTheme="minorHAnsi" w:eastAsia="Calibri" w:hAnsiTheme="minorHAnsi"/>
        </w:rPr>
        <w:t>………………………………………………………………………………………………………………………</w:t>
      </w:r>
    </w:p>
    <w:p w14:paraId="1B742F77" w14:textId="77777777" w:rsidR="002330A9" w:rsidRPr="007B2E7F" w:rsidRDefault="002330A9" w:rsidP="002330A9">
      <w:pPr>
        <w:spacing w:after="120"/>
        <w:jc w:val="both"/>
        <w:rPr>
          <w:rFonts w:asciiTheme="minorHAnsi" w:eastAsia="Calibri" w:hAnsiTheme="minorHAnsi"/>
        </w:rPr>
      </w:pPr>
      <w:r w:rsidRPr="007B2E7F">
        <w:rPr>
          <w:rFonts w:asciiTheme="minorHAnsi" w:eastAsia="Calibri" w:hAnsiTheme="minorHAnsi"/>
        </w:rPr>
        <w:t>dalej zwaną „</w:t>
      </w:r>
      <w:r w:rsidRPr="007B2E7F">
        <w:rPr>
          <w:rFonts w:asciiTheme="minorHAnsi" w:eastAsia="Calibri" w:hAnsiTheme="minorHAnsi"/>
          <w:b/>
        </w:rPr>
        <w:t>Podmiotem Przetwarzającym</w:t>
      </w:r>
      <w:r w:rsidRPr="007B2E7F">
        <w:rPr>
          <w:rFonts w:asciiTheme="minorHAnsi" w:eastAsia="Calibri" w:hAnsiTheme="minorHAnsi" w:cstheme="minorHAnsi"/>
        </w:rPr>
        <w:t>”</w:t>
      </w:r>
      <w:r w:rsidR="005F42DD" w:rsidRPr="005F42DD">
        <w:t xml:space="preserve"> </w:t>
      </w:r>
      <w:r w:rsidR="005F42DD" w:rsidRPr="005F42DD">
        <w:rPr>
          <w:rFonts w:asciiTheme="minorHAnsi" w:eastAsia="Calibri" w:hAnsiTheme="minorHAnsi" w:cstheme="minorHAnsi"/>
        </w:rPr>
        <w:t xml:space="preserve">lub </w:t>
      </w:r>
      <w:r w:rsidR="005F42DD" w:rsidRPr="007B2E7F">
        <w:rPr>
          <w:rFonts w:asciiTheme="minorHAnsi" w:eastAsia="Calibri" w:hAnsiTheme="minorHAnsi" w:cstheme="minorHAnsi"/>
          <w:b/>
          <w:bCs/>
        </w:rPr>
        <w:t>„BGK”</w:t>
      </w:r>
      <w:r w:rsidRPr="0086689E">
        <w:rPr>
          <w:rFonts w:ascii="Arial" w:eastAsia="Calibri" w:hAnsi="Arial" w:cs="Arial"/>
        </w:rPr>
        <w:t>”,</w:t>
      </w:r>
    </w:p>
    <w:p w14:paraId="534DB27C" w14:textId="77777777" w:rsidR="002330A9" w:rsidRPr="007B2E7F" w:rsidRDefault="002330A9" w:rsidP="002330A9">
      <w:pPr>
        <w:contextualSpacing/>
        <w:jc w:val="both"/>
        <w:rPr>
          <w:rFonts w:asciiTheme="minorHAnsi" w:eastAsia="Calibri" w:hAnsiTheme="minorHAnsi"/>
        </w:rPr>
      </w:pPr>
      <w:r w:rsidRPr="007B2E7F">
        <w:rPr>
          <w:rFonts w:asciiTheme="minorHAnsi" w:eastAsia="Calibri" w:hAnsiTheme="minorHAnsi"/>
        </w:rPr>
        <w:t>przy czym każdy z nich zwany jest z osobna „</w:t>
      </w:r>
      <w:r w:rsidRPr="007B2E7F">
        <w:rPr>
          <w:rFonts w:asciiTheme="minorHAnsi" w:eastAsia="Calibri" w:hAnsiTheme="minorHAnsi"/>
          <w:b/>
        </w:rPr>
        <w:t>Stroną</w:t>
      </w:r>
      <w:r w:rsidRPr="007B2E7F">
        <w:rPr>
          <w:rFonts w:asciiTheme="minorHAnsi" w:eastAsia="Calibri" w:hAnsiTheme="minorHAnsi"/>
        </w:rPr>
        <w:t>”, a łącznie zwani są „</w:t>
      </w:r>
      <w:r w:rsidRPr="007B2E7F">
        <w:rPr>
          <w:rFonts w:asciiTheme="minorHAnsi" w:eastAsia="Calibri" w:hAnsiTheme="minorHAnsi"/>
          <w:b/>
        </w:rPr>
        <w:t>Stronami</w:t>
      </w:r>
      <w:r w:rsidRPr="007B2E7F">
        <w:rPr>
          <w:rFonts w:asciiTheme="minorHAnsi" w:eastAsia="Calibri" w:hAnsiTheme="minorHAnsi"/>
        </w:rPr>
        <w:t>”.</w:t>
      </w:r>
    </w:p>
    <w:p w14:paraId="66C5191C" w14:textId="77777777" w:rsidR="002330A9" w:rsidRPr="007B2E7F" w:rsidRDefault="002330A9" w:rsidP="002330A9">
      <w:pPr>
        <w:ind w:left="426"/>
        <w:contextualSpacing/>
        <w:jc w:val="both"/>
        <w:rPr>
          <w:rFonts w:asciiTheme="minorHAnsi" w:eastAsia="Calibri" w:hAnsiTheme="minorHAnsi"/>
        </w:rPr>
      </w:pPr>
    </w:p>
    <w:p w14:paraId="32612DC0" w14:textId="77777777" w:rsidR="002330A9" w:rsidRPr="007B2E7F" w:rsidRDefault="002330A9" w:rsidP="002330A9">
      <w:pPr>
        <w:ind w:left="426"/>
        <w:contextualSpacing/>
        <w:jc w:val="both"/>
        <w:rPr>
          <w:rFonts w:asciiTheme="minorHAnsi" w:eastAsia="Calibri" w:hAnsiTheme="minorHAnsi"/>
        </w:rPr>
      </w:pPr>
      <w:r w:rsidRPr="007B2E7F">
        <w:rPr>
          <w:rFonts w:asciiTheme="minorHAnsi" w:eastAsia="Calibri" w:hAnsiTheme="minorHAnsi"/>
        </w:rPr>
        <w:t>Strony postanowiły, co następuje:</w:t>
      </w:r>
    </w:p>
    <w:p w14:paraId="5524EBC6" w14:textId="77777777" w:rsidR="002330A9" w:rsidRPr="007B2E7F" w:rsidRDefault="002330A9" w:rsidP="002330A9">
      <w:pPr>
        <w:pStyle w:val="Tekstpodstawowy"/>
        <w:jc w:val="center"/>
        <w:rPr>
          <w:rFonts w:asciiTheme="minorHAnsi" w:hAnsiTheme="minorHAnsi"/>
        </w:rPr>
      </w:pPr>
    </w:p>
    <w:p w14:paraId="047600A5" w14:textId="77777777" w:rsidR="002330A9" w:rsidRPr="007B2E7F" w:rsidRDefault="002330A9" w:rsidP="002330A9">
      <w:pPr>
        <w:pStyle w:val="Tekstpodstawowy"/>
        <w:ind w:right="140"/>
        <w:jc w:val="center"/>
        <w:rPr>
          <w:rFonts w:asciiTheme="minorHAnsi" w:hAnsiTheme="minorHAnsi"/>
          <w:b/>
        </w:rPr>
      </w:pPr>
      <w:r w:rsidRPr="007B2E7F">
        <w:rPr>
          <w:rFonts w:asciiTheme="minorHAnsi" w:hAnsiTheme="minorHAnsi"/>
          <w:b/>
        </w:rPr>
        <w:t>§ 1</w:t>
      </w:r>
    </w:p>
    <w:p w14:paraId="3E037B21" w14:textId="77777777" w:rsidR="002330A9" w:rsidRPr="007B2E7F" w:rsidRDefault="002330A9" w:rsidP="002330A9">
      <w:pPr>
        <w:pStyle w:val="Tekstpodstawowy"/>
        <w:ind w:right="140"/>
        <w:jc w:val="center"/>
        <w:rPr>
          <w:rFonts w:asciiTheme="minorHAnsi" w:hAnsiTheme="minorHAnsi"/>
        </w:rPr>
      </w:pPr>
      <w:r w:rsidRPr="007B2E7F">
        <w:rPr>
          <w:rFonts w:asciiTheme="minorHAnsi" w:hAnsiTheme="minorHAnsi"/>
          <w:b/>
        </w:rPr>
        <w:t>Definicje</w:t>
      </w:r>
    </w:p>
    <w:p w14:paraId="26977BE1" w14:textId="77777777" w:rsidR="002330A9" w:rsidRPr="007B2E7F" w:rsidRDefault="002330A9" w:rsidP="002330A9">
      <w:pPr>
        <w:pStyle w:val="Tekstpodstawowy"/>
        <w:numPr>
          <w:ilvl w:val="0"/>
          <w:numId w:val="172"/>
        </w:numPr>
        <w:spacing w:after="0"/>
        <w:ind w:left="426" w:right="140" w:hanging="426"/>
        <w:jc w:val="both"/>
        <w:rPr>
          <w:rFonts w:asciiTheme="minorHAnsi" w:hAnsiTheme="minorHAnsi"/>
        </w:rPr>
      </w:pPr>
      <w:r w:rsidRPr="007B2E7F">
        <w:rPr>
          <w:rFonts w:asciiTheme="minorHAnsi" w:hAnsiTheme="minorHAnsi"/>
          <w:b/>
        </w:rPr>
        <w:t xml:space="preserve">Administrator Danych/Administrator </w:t>
      </w:r>
      <w:r w:rsidRPr="007B2E7F">
        <w:rPr>
          <w:rFonts w:asciiTheme="minorHAnsi" w:hAnsiTheme="minorHAnsi"/>
        </w:rPr>
        <w:t>– podmiot, który ustala cele i sposoby przetwarzania Danych Osobowych.</w:t>
      </w:r>
    </w:p>
    <w:p w14:paraId="1C7826E1" w14:textId="4CF3DDE5" w:rsidR="002330A9" w:rsidRPr="007B2E7F" w:rsidRDefault="002330A9" w:rsidP="002330A9">
      <w:pPr>
        <w:pStyle w:val="Tekstpodstawowy"/>
        <w:numPr>
          <w:ilvl w:val="0"/>
          <w:numId w:val="172"/>
        </w:numPr>
        <w:spacing w:after="0"/>
        <w:ind w:left="426" w:right="140" w:hanging="426"/>
        <w:jc w:val="both"/>
        <w:rPr>
          <w:rFonts w:asciiTheme="minorHAnsi" w:hAnsiTheme="minorHAnsi"/>
        </w:rPr>
      </w:pPr>
      <w:r w:rsidRPr="007B2E7F">
        <w:rPr>
          <w:rFonts w:asciiTheme="minorHAnsi" w:hAnsiTheme="minorHAnsi"/>
          <w:b/>
        </w:rPr>
        <w:t xml:space="preserve">Czynności Przetwarzania </w:t>
      </w:r>
      <w:r w:rsidRPr="007B2E7F">
        <w:rPr>
          <w:rFonts w:asciiTheme="minorHAnsi" w:hAnsiTheme="minorHAnsi"/>
        </w:rPr>
        <w:t xml:space="preserve">– oznaczają wszelkie operacje na Danych Osobowych, które będzie wykonywał Podmiot Przetwarzający na polecenie Administratora Danych na podstawie </w:t>
      </w:r>
      <w:r w:rsidR="00BA664C">
        <w:rPr>
          <w:rFonts w:asciiTheme="minorHAnsi" w:hAnsiTheme="minorHAnsi"/>
        </w:rPr>
        <w:t>Umow</w:t>
      </w:r>
      <w:r w:rsidRPr="007B2E7F">
        <w:rPr>
          <w:rFonts w:asciiTheme="minorHAnsi" w:hAnsiTheme="minorHAnsi"/>
        </w:rPr>
        <w:t>y Głównej, takie jak: zbieranie, utrwalanie, organizowanie, porządkowanie, przechowywanie, adaptowanie lub modyfikowanie, pobieranie, przeglądanie, ujawnianie poprzez przesyłanie, rozpowszechnianie lub innego rodzaju udostępnianie, dopasowywanie lub łączenie, ograniczanie, usuwanie lub niszczenie.</w:t>
      </w:r>
    </w:p>
    <w:p w14:paraId="48784BCC" w14:textId="53C12DC0" w:rsidR="002330A9" w:rsidRPr="007B2E7F" w:rsidRDefault="002330A9" w:rsidP="002330A9">
      <w:pPr>
        <w:pStyle w:val="Tekstpodstawowy"/>
        <w:numPr>
          <w:ilvl w:val="0"/>
          <w:numId w:val="172"/>
        </w:numPr>
        <w:spacing w:after="0"/>
        <w:ind w:left="426" w:right="140" w:hanging="426"/>
        <w:jc w:val="both"/>
        <w:rPr>
          <w:rFonts w:asciiTheme="minorHAnsi" w:hAnsiTheme="minorHAnsi"/>
        </w:rPr>
      </w:pPr>
      <w:r w:rsidRPr="007B2E7F">
        <w:rPr>
          <w:rFonts w:asciiTheme="minorHAnsi" w:hAnsiTheme="minorHAnsi"/>
          <w:b/>
        </w:rPr>
        <w:t xml:space="preserve">Dane Osobowe </w:t>
      </w:r>
      <w:r w:rsidRPr="007B2E7F">
        <w:rPr>
          <w:rFonts w:asciiTheme="minorHAnsi" w:hAnsiTheme="minorHAnsi"/>
        </w:rPr>
        <w:t xml:space="preserve">– oznaczają informacje o zidentyfikowanej lub możliwej do zidentyfikowania osobie fizycznej. Dane Osobowe określa § 3 </w:t>
      </w:r>
      <w:r w:rsidR="00BA664C">
        <w:rPr>
          <w:rFonts w:asciiTheme="minorHAnsi" w:hAnsiTheme="minorHAnsi"/>
        </w:rPr>
        <w:t>Umow</w:t>
      </w:r>
      <w:r w:rsidRPr="007B2E7F">
        <w:rPr>
          <w:rFonts w:asciiTheme="minorHAnsi" w:hAnsiTheme="minorHAnsi"/>
        </w:rPr>
        <w:t>y Powierzenia przez wskazanie kategorii osób, których dane dotyczą, rodzaju danych osobowych oraz czynności i formy przetwarzania.</w:t>
      </w:r>
    </w:p>
    <w:p w14:paraId="24C1C831" w14:textId="77777777" w:rsidR="00F83F8C" w:rsidRDefault="002330A9" w:rsidP="002330A9">
      <w:pPr>
        <w:pStyle w:val="Tekstpodstawowy"/>
        <w:numPr>
          <w:ilvl w:val="0"/>
          <w:numId w:val="172"/>
        </w:numPr>
        <w:spacing w:after="0"/>
        <w:ind w:left="426" w:right="140" w:hanging="426"/>
        <w:jc w:val="both"/>
        <w:rPr>
          <w:rFonts w:asciiTheme="minorHAnsi" w:hAnsiTheme="minorHAnsi"/>
        </w:rPr>
        <w:sectPr w:rsidR="00F83F8C" w:rsidSect="001D165A">
          <w:footerReference w:type="default" r:id="rId16"/>
          <w:pgSz w:w="11906" w:h="16838"/>
          <w:pgMar w:top="1418" w:right="1418" w:bottom="1418" w:left="1418" w:header="708" w:footer="708" w:gutter="0"/>
          <w:cols w:space="708"/>
          <w:docGrid w:linePitch="360"/>
        </w:sectPr>
      </w:pPr>
      <w:r w:rsidRPr="007B2E7F">
        <w:rPr>
          <w:rFonts w:asciiTheme="minorHAnsi" w:hAnsiTheme="minorHAnsi"/>
          <w:b/>
        </w:rPr>
        <w:t xml:space="preserve">EOG </w:t>
      </w:r>
      <w:r w:rsidRPr="007B2E7F">
        <w:rPr>
          <w:rFonts w:asciiTheme="minorHAnsi" w:hAnsiTheme="minorHAnsi"/>
        </w:rPr>
        <w:t xml:space="preserve">– oznacza Europejski Obszar Gospodarczy zdefiniowany w Porozumieniu o Europejskim Obszarze Gospodarczym (Dz. U. UE L z </w:t>
      </w:r>
    </w:p>
    <w:p w14:paraId="4A00A494" w14:textId="77777777" w:rsidR="002330A9" w:rsidRPr="007B2E7F" w:rsidRDefault="002330A9" w:rsidP="002330A9">
      <w:pPr>
        <w:pStyle w:val="Tekstpodstawowy"/>
        <w:numPr>
          <w:ilvl w:val="0"/>
          <w:numId w:val="172"/>
        </w:numPr>
        <w:spacing w:after="0"/>
        <w:ind w:left="426" w:right="140" w:hanging="426"/>
        <w:jc w:val="both"/>
        <w:rPr>
          <w:rFonts w:asciiTheme="minorHAnsi" w:hAnsiTheme="minorHAnsi"/>
        </w:rPr>
      </w:pPr>
      <w:r w:rsidRPr="007B2E7F">
        <w:rPr>
          <w:rFonts w:asciiTheme="minorHAnsi" w:hAnsiTheme="minorHAnsi"/>
        </w:rPr>
        <w:lastRenderedPageBreak/>
        <w:t xml:space="preserve">dnia 3 stycznia 1994 r. z </w:t>
      </w:r>
      <w:proofErr w:type="spellStart"/>
      <w:r w:rsidRPr="007B2E7F">
        <w:rPr>
          <w:rFonts w:asciiTheme="minorHAnsi" w:hAnsiTheme="minorHAnsi"/>
        </w:rPr>
        <w:t>późn</w:t>
      </w:r>
      <w:proofErr w:type="spellEnd"/>
      <w:r w:rsidRPr="007B2E7F">
        <w:rPr>
          <w:rFonts w:asciiTheme="minorHAnsi" w:hAnsiTheme="minorHAnsi"/>
        </w:rPr>
        <w:t>. zm.), czyli państwa należące do Unii Europejskiej oraz Norwegię, Islandię i Lichtenstein.</w:t>
      </w:r>
    </w:p>
    <w:p w14:paraId="15B6A8F2" w14:textId="1C6537A6" w:rsidR="002330A9" w:rsidRPr="007B2E7F" w:rsidRDefault="002330A9" w:rsidP="002330A9">
      <w:pPr>
        <w:pStyle w:val="Tekstpodstawowy"/>
        <w:numPr>
          <w:ilvl w:val="0"/>
          <w:numId w:val="172"/>
        </w:numPr>
        <w:spacing w:after="0"/>
        <w:ind w:left="426" w:right="140" w:hanging="426"/>
        <w:jc w:val="both"/>
        <w:rPr>
          <w:rFonts w:asciiTheme="minorHAnsi" w:hAnsiTheme="minorHAnsi"/>
        </w:rPr>
      </w:pPr>
      <w:r w:rsidRPr="007B2E7F">
        <w:rPr>
          <w:rFonts w:asciiTheme="minorHAnsi" w:hAnsiTheme="minorHAnsi"/>
          <w:b/>
        </w:rPr>
        <w:t xml:space="preserve">Kontrola Przetwarzania </w:t>
      </w:r>
      <w:r w:rsidRPr="007B2E7F">
        <w:rPr>
          <w:rFonts w:asciiTheme="minorHAnsi" w:hAnsiTheme="minorHAnsi"/>
        </w:rPr>
        <w:t xml:space="preserve">– oznacza audyty (w tym inspekcje) zgodności przetwarzania Danych Osobowych z przepisami prawa, w szczególności z RODO oraz </w:t>
      </w:r>
      <w:r w:rsidR="00BA664C">
        <w:rPr>
          <w:rFonts w:asciiTheme="minorHAnsi" w:hAnsiTheme="minorHAnsi"/>
        </w:rPr>
        <w:t>Umow</w:t>
      </w:r>
      <w:r w:rsidRPr="007B2E7F">
        <w:rPr>
          <w:rFonts w:asciiTheme="minorHAnsi" w:hAnsiTheme="minorHAnsi"/>
        </w:rPr>
        <w:t>ą Powierzenia, z wyłączeniem: (i) informacji zawierających tajemnicę przedsiębiorstwa lub (ii) przeprowadzania testów penetracyjnych lub innych podobnych testów. Kontrola Przetwarzania może być dokonana samodzielnie przez Administratora Danych lub za pośrednictwem upoważnionego przez niego audytora, po przedłożeniu przez audytora pełnomocnictwa do działania w imieniu Administratora Danych.</w:t>
      </w:r>
    </w:p>
    <w:p w14:paraId="1B7C03F7" w14:textId="77777777" w:rsidR="002330A9" w:rsidRPr="007B2E7F" w:rsidRDefault="002330A9" w:rsidP="002330A9">
      <w:pPr>
        <w:pStyle w:val="Tekstpodstawowy"/>
        <w:numPr>
          <w:ilvl w:val="0"/>
          <w:numId w:val="172"/>
        </w:numPr>
        <w:spacing w:after="0"/>
        <w:ind w:left="426" w:right="140" w:hanging="426"/>
        <w:jc w:val="both"/>
        <w:rPr>
          <w:rFonts w:asciiTheme="minorHAnsi" w:hAnsiTheme="minorHAnsi"/>
        </w:rPr>
      </w:pPr>
      <w:r w:rsidRPr="007B2E7F">
        <w:rPr>
          <w:rFonts w:asciiTheme="minorHAnsi" w:hAnsiTheme="minorHAnsi"/>
          <w:b/>
        </w:rPr>
        <w:t xml:space="preserve">Organ Nadzorczy </w:t>
      </w:r>
      <w:r w:rsidRPr="007B2E7F">
        <w:rPr>
          <w:rFonts w:asciiTheme="minorHAnsi" w:hAnsiTheme="minorHAnsi"/>
        </w:rPr>
        <w:t>–</w:t>
      </w:r>
      <w:r w:rsidRPr="007B2E7F">
        <w:rPr>
          <w:rFonts w:asciiTheme="minorHAnsi" w:hAnsiTheme="minorHAnsi"/>
          <w:b/>
        </w:rPr>
        <w:t xml:space="preserve"> </w:t>
      </w:r>
      <w:r w:rsidRPr="007B2E7F">
        <w:rPr>
          <w:rFonts w:asciiTheme="minorHAnsi" w:hAnsiTheme="minorHAnsi"/>
        </w:rPr>
        <w:t>oznacza organ nadzorczy, o którym mowa w art. 4 pkt 21 RODO.</w:t>
      </w:r>
    </w:p>
    <w:p w14:paraId="7FB0C91C" w14:textId="77777777" w:rsidR="002330A9" w:rsidRPr="007B2E7F" w:rsidRDefault="002330A9" w:rsidP="002330A9">
      <w:pPr>
        <w:pStyle w:val="Tekstpodstawowy"/>
        <w:numPr>
          <w:ilvl w:val="0"/>
          <w:numId w:val="172"/>
        </w:numPr>
        <w:spacing w:after="0"/>
        <w:ind w:left="426" w:right="140" w:hanging="426"/>
        <w:jc w:val="both"/>
        <w:rPr>
          <w:rFonts w:asciiTheme="minorHAnsi" w:hAnsiTheme="minorHAnsi"/>
        </w:rPr>
      </w:pPr>
      <w:r w:rsidRPr="007B2E7F">
        <w:rPr>
          <w:rFonts w:asciiTheme="minorHAnsi" w:hAnsiTheme="minorHAnsi"/>
          <w:b/>
        </w:rPr>
        <w:t>Państwo Trzecie</w:t>
      </w:r>
      <w:r w:rsidRPr="007B2E7F">
        <w:rPr>
          <w:rFonts w:asciiTheme="minorHAnsi" w:hAnsiTheme="minorHAnsi"/>
        </w:rPr>
        <w:t xml:space="preserve"> – państwo spoza EOG.</w:t>
      </w:r>
    </w:p>
    <w:p w14:paraId="3C2021B8" w14:textId="77777777" w:rsidR="002330A9" w:rsidRPr="007B2E7F" w:rsidRDefault="002330A9" w:rsidP="002330A9">
      <w:pPr>
        <w:pStyle w:val="Tekstpodstawowy"/>
        <w:numPr>
          <w:ilvl w:val="0"/>
          <w:numId w:val="172"/>
        </w:numPr>
        <w:spacing w:after="0"/>
        <w:ind w:left="426" w:right="140" w:hanging="426"/>
        <w:jc w:val="both"/>
        <w:rPr>
          <w:rFonts w:asciiTheme="minorHAnsi" w:hAnsiTheme="minorHAnsi"/>
        </w:rPr>
      </w:pPr>
      <w:r w:rsidRPr="007B2E7F">
        <w:rPr>
          <w:rFonts w:asciiTheme="minorHAnsi" w:hAnsiTheme="minorHAnsi"/>
          <w:b/>
        </w:rPr>
        <w:t xml:space="preserve">Podmiot Przetwarzający </w:t>
      </w:r>
      <w:r w:rsidRPr="007B2E7F">
        <w:rPr>
          <w:rFonts w:asciiTheme="minorHAnsi" w:hAnsiTheme="minorHAnsi"/>
        </w:rPr>
        <w:t xml:space="preserve">– podmiot, który przetwarza Dane Osobowe w imieniu Administratora </w:t>
      </w:r>
      <w:r w:rsidRPr="007B2E7F">
        <w:rPr>
          <w:rFonts w:asciiTheme="minorHAnsi" w:eastAsia="Calibri" w:hAnsiTheme="minorHAnsi"/>
        </w:rPr>
        <w:t>Danych</w:t>
      </w:r>
      <w:r w:rsidRPr="007B2E7F">
        <w:rPr>
          <w:rFonts w:asciiTheme="minorHAnsi" w:hAnsiTheme="minorHAnsi"/>
        </w:rPr>
        <w:t xml:space="preserve"> i na jego rzecz. Nie jest uprawniony do dysponowania Danymi Osobowymi, oraz nie decyduje o środkach i celach przetwarzania Danych Osobowych.</w:t>
      </w:r>
    </w:p>
    <w:p w14:paraId="37BA7513" w14:textId="77777777" w:rsidR="002330A9" w:rsidRPr="007B2E7F" w:rsidRDefault="002330A9" w:rsidP="002330A9">
      <w:pPr>
        <w:pStyle w:val="Tekstpodstawowy"/>
        <w:numPr>
          <w:ilvl w:val="0"/>
          <w:numId w:val="172"/>
        </w:numPr>
        <w:spacing w:after="0"/>
        <w:ind w:left="425" w:right="142" w:hanging="425"/>
        <w:jc w:val="both"/>
        <w:rPr>
          <w:rFonts w:asciiTheme="minorHAnsi" w:hAnsiTheme="minorHAnsi"/>
        </w:rPr>
      </w:pPr>
      <w:r w:rsidRPr="007B2E7F">
        <w:rPr>
          <w:rFonts w:asciiTheme="minorHAnsi" w:hAnsiTheme="minorHAnsi"/>
          <w:b/>
        </w:rPr>
        <w:t>RODO</w:t>
      </w:r>
      <w:r w:rsidRPr="007B2E7F">
        <w:rPr>
          <w:rFonts w:asciiTheme="minorHAnsi" w:hAnsiTheme="minorHAnsi"/>
        </w:rPr>
        <w:t xml:space="preserve"> – oznacza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72A1C98" w14:textId="317EE4E1" w:rsidR="002330A9" w:rsidRPr="007B2E7F" w:rsidRDefault="00BA664C" w:rsidP="002330A9">
      <w:pPr>
        <w:pStyle w:val="Tekstpodstawowy"/>
        <w:numPr>
          <w:ilvl w:val="0"/>
          <w:numId w:val="172"/>
        </w:numPr>
        <w:spacing w:after="0"/>
        <w:ind w:left="425" w:right="142" w:hanging="425"/>
        <w:jc w:val="both"/>
        <w:rPr>
          <w:rFonts w:asciiTheme="minorHAnsi" w:hAnsiTheme="minorHAnsi"/>
        </w:rPr>
      </w:pPr>
      <w:r>
        <w:rPr>
          <w:rFonts w:asciiTheme="minorHAnsi" w:hAnsiTheme="minorHAnsi"/>
          <w:b/>
        </w:rPr>
        <w:t>Umow</w:t>
      </w:r>
      <w:r w:rsidR="002330A9" w:rsidRPr="007B2E7F">
        <w:rPr>
          <w:rFonts w:asciiTheme="minorHAnsi" w:hAnsiTheme="minorHAnsi"/>
          <w:b/>
        </w:rPr>
        <w:t xml:space="preserve">a Główna </w:t>
      </w:r>
      <w:r w:rsidR="002330A9" w:rsidRPr="007B2E7F">
        <w:rPr>
          <w:rFonts w:asciiTheme="minorHAnsi" w:hAnsiTheme="minorHAnsi"/>
        </w:rPr>
        <w:t xml:space="preserve">– </w:t>
      </w:r>
      <w:r>
        <w:rPr>
          <w:rFonts w:asciiTheme="minorHAnsi" w:hAnsiTheme="minorHAnsi"/>
        </w:rPr>
        <w:t>Umow</w:t>
      </w:r>
      <w:r w:rsidR="002330A9" w:rsidRPr="007B2E7F">
        <w:rPr>
          <w:rFonts w:asciiTheme="minorHAnsi" w:hAnsiTheme="minorHAnsi"/>
        </w:rPr>
        <w:t>a łącząca Strony, w związku z realizacją której dochodzi do przetwarzania danych osobowych, nr ……………………….., zawarta w Warszawie.</w:t>
      </w:r>
    </w:p>
    <w:p w14:paraId="759799A7" w14:textId="4796C058" w:rsidR="002330A9" w:rsidRPr="007B2E7F" w:rsidRDefault="00BA664C" w:rsidP="002330A9">
      <w:pPr>
        <w:pStyle w:val="Tekstpodstawowy"/>
        <w:numPr>
          <w:ilvl w:val="0"/>
          <w:numId w:val="172"/>
        </w:numPr>
        <w:spacing w:after="240"/>
        <w:ind w:left="425" w:right="142" w:hanging="425"/>
        <w:jc w:val="both"/>
        <w:rPr>
          <w:rFonts w:asciiTheme="minorHAnsi" w:hAnsiTheme="minorHAnsi"/>
        </w:rPr>
      </w:pPr>
      <w:r>
        <w:rPr>
          <w:rFonts w:asciiTheme="minorHAnsi" w:hAnsiTheme="minorHAnsi"/>
          <w:b/>
        </w:rPr>
        <w:t>Umow</w:t>
      </w:r>
      <w:r w:rsidR="002330A9" w:rsidRPr="007B2E7F">
        <w:rPr>
          <w:rFonts w:asciiTheme="minorHAnsi" w:hAnsiTheme="minorHAnsi"/>
          <w:b/>
        </w:rPr>
        <w:t xml:space="preserve">a Powierzenia </w:t>
      </w:r>
      <w:r w:rsidR="002330A9" w:rsidRPr="007B2E7F">
        <w:rPr>
          <w:rFonts w:asciiTheme="minorHAnsi" w:hAnsiTheme="minorHAnsi"/>
        </w:rPr>
        <w:t xml:space="preserve">– niniejsza </w:t>
      </w:r>
      <w:r>
        <w:rPr>
          <w:rFonts w:asciiTheme="minorHAnsi" w:hAnsiTheme="minorHAnsi"/>
        </w:rPr>
        <w:t>Umow</w:t>
      </w:r>
      <w:r w:rsidR="002330A9" w:rsidRPr="007B2E7F">
        <w:rPr>
          <w:rFonts w:asciiTheme="minorHAnsi" w:hAnsiTheme="minorHAnsi"/>
        </w:rPr>
        <w:t xml:space="preserve">a będąca integralną częścią </w:t>
      </w:r>
      <w:r>
        <w:rPr>
          <w:rFonts w:asciiTheme="minorHAnsi" w:hAnsiTheme="minorHAnsi"/>
        </w:rPr>
        <w:t>Umow</w:t>
      </w:r>
      <w:r w:rsidR="002330A9" w:rsidRPr="007B2E7F">
        <w:rPr>
          <w:rFonts w:asciiTheme="minorHAnsi" w:hAnsiTheme="minorHAnsi"/>
        </w:rPr>
        <w:t>y Głównej, która określa zasady przetwarzania przez Podmiot Przetwarzający danych osobowych powierzonych przez Administratora Danych.</w:t>
      </w:r>
    </w:p>
    <w:p w14:paraId="53EEA2D6" w14:textId="77777777" w:rsidR="002330A9" w:rsidRPr="007B2E7F" w:rsidRDefault="002330A9" w:rsidP="002330A9">
      <w:pPr>
        <w:pStyle w:val="Nagwek1"/>
        <w:spacing w:line="276" w:lineRule="auto"/>
        <w:ind w:right="499"/>
        <w:jc w:val="center"/>
        <w:rPr>
          <w:rFonts w:asciiTheme="minorHAnsi" w:hAnsiTheme="minorHAnsi"/>
          <w:b/>
          <w:color w:val="000000" w:themeColor="text1"/>
          <w:sz w:val="22"/>
        </w:rPr>
      </w:pPr>
      <w:r w:rsidRPr="007B2E7F">
        <w:rPr>
          <w:rFonts w:asciiTheme="minorHAnsi" w:hAnsiTheme="minorHAnsi"/>
          <w:b/>
          <w:color w:val="000000" w:themeColor="text1"/>
          <w:sz w:val="22"/>
        </w:rPr>
        <w:t xml:space="preserve">§ 2 </w:t>
      </w:r>
    </w:p>
    <w:p w14:paraId="04E9DFA9" w14:textId="0FEBF4B4" w:rsidR="002330A9" w:rsidRPr="007B2E7F" w:rsidRDefault="002330A9" w:rsidP="002330A9">
      <w:pPr>
        <w:jc w:val="center"/>
        <w:rPr>
          <w:rFonts w:asciiTheme="minorHAnsi" w:eastAsia="Calibri" w:hAnsiTheme="minorHAnsi"/>
          <w:b/>
        </w:rPr>
      </w:pPr>
      <w:r w:rsidRPr="007B2E7F">
        <w:rPr>
          <w:rFonts w:asciiTheme="minorHAnsi" w:eastAsia="Calibri" w:hAnsiTheme="minorHAnsi"/>
          <w:b/>
        </w:rPr>
        <w:t xml:space="preserve">Zakres </w:t>
      </w:r>
      <w:r w:rsidR="00BA664C">
        <w:rPr>
          <w:rFonts w:asciiTheme="minorHAnsi" w:eastAsia="Calibri" w:hAnsiTheme="minorHAnsi"/>
          <w:b/>
        </w:rPr>
        <w:t>Umow</w:t>
      </w:r>
      <w:r w:rsidRPr="007B2E7F">
        <w:rPr>
          <w:rFonts w:asciiTheme="minorHAnsi" w:eastAsia="Calibri" w:hAnsiTheme="minorHAnsi"/>
          <w:b/>
        </w:rPr>
        <w:t>y i podział obowiązków</w:t>
      </w:r>
    </w:p>
    <w:p w14:paraId="1B3609CC" w14:textId="77777777" w:rsidR="002330A9" w:rsidRPr="007B2E7F" w:rsidRDefault="002330A9" w:rsidP="002330A9">
      <w:pPr>
        <w:numPr>
          <w:ilvl w:val="0"/>
          <w:numId w:val="177"/>
        </w:numPr>
        <w:spacing w:after="0"/>
        <w:ind w:left="426" w:hanging="426"/>
        <w:contextualSpacing/>
        <w:jc w:val="both"/>
        <w:rPr>
          <w:rFonts w:asciiTheme="minorHAnsi" w:eastAsia="Calibri" w:hAnsiTheme="minorHAnsi"/>
        </w:rPr>
      </w:pPr>
      <w:r w:rsidRPr="007B2E7F">
        <w:rPr>
          <w:rFonts w:asciiTheme="minorHAnsi" w:eastAsia="Calibri" w:hAnsiTheme="minorHAnsi"/>
        </w:rPr>
        <w:t>Administrator Danych oświadcza, że jest administratorem danych w rozumieniu RODO.</w:t>
      </w:r>
    </w:p>
    <w:p w14:paraId="0322A1D1" w14:textId="1F127D75" w:rsidR="002330A9" w:rsidRPr="007B2E7F" w:rsidRDefault="002330A9" w:rsidP="002330A9">
      <w:pPr>
        <w:numPr>
          <w:ilvl w:val="0"/>
          <w:numId w:val="177"/>
        </w:numPr>
        <w:spacing w:after="0"/>
        <w:ind w:left="426" w:hanging="426"/>
        <w:contextualSpacing/>
        <w:jc w:val="both"/>
        <w:rPr>
          <w:rFonts w:asciiTheme="minorHAnsi" w:eastAsia="Calibri" w:hAnsiTheme="minorHAnsi"/>
        </w:rPr>
      </w:pPr>
      <w:r w:rsidRPr="007B2E7F">
        <w:rPr>
          <w:rFonts w:asciiTheme="minorHAnsi" w:eastAsia="Calibri" w:hAnsiTheme="minorHAnsi"/>
        </w:rPr>
        <w:t xml:space="preserve">Podmiot Przetwarzający zobowiązuje się do przetwarzania Danych Osobowych zgodnie </w:t>
      </w:r>
      <w:r w:rsidRPr="007B2E7F">
        <w:rPr>
          <w:rFonts w:asciiTheme="minorHAnsi" w:eastAsia="Calibri" w:hAnsiTheme="minorHAnsi"/>
        </w:rPr>
        <w:br/>
        <w:t xml:space="preserve">z udokumentowanym poleceniem Administratora Danych oraz </w:t>
      </w:r>
      <w:r w:rsidR="00BA664C">
        <w:rPr>
          <w:rFonts w:asciiTheme="minorHAnsi" w:eastAsia="Calibri" w:hAnsiTheme="minorHAnsi"/>
        </w:rPr>
        <w:t>Umow</w:t>
      </w:r>
      <w:r w:rsidRPr="007B2E7F">
        <w:rPr>
          <w:rFonts w:asciiTheme="minorHAnsi" w:eastAsia="Calibri" w:hAnsiTheme="minorHAnsi"/>
        </w:rPr>
        <w:t xml:space="preserve">ą Powierzenia. </w:t>
      </w:r>
    </w:p>
    <w:p w14:paraId="62A68612" w14:textId="77777777" w:rsidR="002330A9" w:rsidRPr="007B2E7F" w:rsidRDefault="002330A9" w:rsidP="002330A9">
      <w:pPr>
        <w:numPr>
          <w:ilvl w:val="0"/>
          <w:numId w:val="177"/>
        </w:numPr>
        <w:spacing w:after="240"/>
        <w:ind w:left="425" w:hanging="425"/>
        <w:jc w:val="both"/>
        <w:rPr>
          <w:rFonts w:asciiTheme="minorHAnsi" w:hAnsiTheme="minorHAnsi"/>
        </w:rPr>
      </w:pPr>
      <w:r w:rsidRPr="007B2E7F">
        <w:rPr>
          <w:rFonts w:asciiTheme="minorHAnsi" w:eastAsia="Calibri" w:hAnsiTheme="minorHAnsi"/>
        </w:rPr>
        <w:t xml:space="preserve">Podmiot Przetwarzający oświadcza, iż dysponuje odpowiednimi środkami, w tym należytymi zabezpieczeniami technicznymi i organizacyjnymi zapewniającymi przetwarzanie Danych Osobowych zgodnie z przepisami RODO. </w:t>
      </w:r>
    </w:p>
    <w:p w14:paraId="297254C2" w14:textId="77777777" w:rsidR="002330A9" w:rsidRPr="007B2E7F" w:rsidRDefault="002330A9" w:rsidP="007B2E7F">
      <w:pPr>
        <w:pStyle w:val="Nagwek1"/>
        <w:spacing w:before="0" w:line="276" w:lineRule="auto"/>
        <w:ind w:right="499"/>
        <w:jc w:val="center"/>
        <w:rPr>
          <w:rFonts w:asciiTheme="minorHAnsi" w:hAnsiTheme="minorHAnsi"/>
          <w:b/>
          <w:color w:val="000000" w:themeColor="text1"/>
          <w:sz w:val="22"/>
        </w:rPr>
      </w:pPr>
      <w:r w:rsidRPr="007B2E7F">
        <w:rPr>
          <w:rFonts w:asciiTheme="minorHAnsi" w:hAnsiTheme="minorHAnsi"/>
          <w:b/>
          <w:color w:val="000000" w:themeColor="text1"/>
          <w:sz w:val="22"/>
        </w:rPr>
        <w:t>§ 3</w:t>
      </w:r>
    </w:p>
    <w:p w14:paraId="222A5664" w14:textId="77777777" w:rsidR="002330A9" w:rsidRPr="007B2E7F" w:rsidRDefault="002330A9" w:rsidP="007B2E7F">
      <w:pPr>
        <w:pStyle w:val="Nagwek1"/>
        <w:spacing w:before="0" w:line="276" w:lineRule="auto"/>
        <w:ind w:right="499"/>
        <w:jc w:val="center"/>
        <w:rPr>
          <w:rFonts w:asciiTheme="minorHAnsi" w:hAnsiTheme="minorHAnsi"/>
          <w:b/>
          <w:color w:val="000000" w:themeColor="text1"/>
          <w:sz w:val="22"/>
        </w:rPr>
      </w:pPr>
      <w:r w:rsidRPr="007B2E7F">
        <w:rPr>
          <w:rFonts w:asciiTheme="minorHAnsi" w:hAnsiTheme="minorHAnsi"/>
          <w:b/>
          <w:color w:val="000000" w:themeColor="text1"/>
          <w:sz w:val="22"/>
        </w:rPr>
        <w:t>Dane</w:t>
      </w:r>
      <w:r w:rsidRPr="007B2E7F">
        <w:rPr>
          <w:rFonts w:asciiTheme="minorHAnsi" w:hAnsiTheme="minorHAnsi"/>
          <w:b/>
          <w:color w:val="000000" w:themeColor="text1"/>
          <w:spacing w:val="16"/>
          <w:sz w:val="22"/>
        </w:rPr>
        <w:t xml:space="preserve"> </w:t>
      </w:r>
      <w:r w:rsidRPr="007B2E7F">
        <w:rPr>
          <w:rFonts w:asciiTheme="minorHAnsi" w:hAnsiTheme="minorHAnsi"/>
          <w:b/>
          <w:color w:val="000000" w:themeColor="text1"/>
          <w:sz w:val="22"/>
        </w:rPr>
        <w:t>Osobowe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894"/>
        <w:gridCol w:w="1743"/>
        <w:gridCol w:w="1610"/>
        <w:gridCol w:w="1684"/>
      </w:tblGrid>
      <w:tr w:rsidR="002330A9" w:rsidRPr="00E65D22" w14:paraId="09431AB8" w14:textId="77777777" w:rsidTr="0323731A">
        <w:trPr>
          <w:tblHeader/>
        </w:trPr>
        <w:tc>
          <w:tcPr>
            <w:tcW w:w="1840" w:type="dxa"/>
            <w:tcBorders>
              <w:top w:val="single" w:sz="2" w:space="0" w:color="000000" w:themeColor="text1"/>
              <w:left w:val="single" w:sz="2" w:space="0" w:color="000000" w:themeColor="text1"/>
              <w:bottom w:val="single" w:sz="4" w:space="0" w:color="000000" w:themeColor="text1"/>
              <w:right w:val="single" w:sz="4" w:space="0" w:color="000000" w:themeColor="text1"/>
            </w:tcBorders>
            <w:shd w:val="clear" w:color="auto" w:fill="9CC2E5"/>
            <w:vAlign w:val="center"/>
          </w:tcPr>
          <w:p w14:paraId="4D4111D8" w14:textId="77777777" w:rsidR="002330A9" w:rsidRPr="007B2E7F" w:rsidRDefault="002330A9" w:rsidP="00753883">
            <w:pPr>
              <w:pStyle w:val="TableParagraph"/>
              <w:spacing w:line="276" w:lineRule="auto"/>
              <w:ind w:left="-142" w:right="19"/>
              <w:jc w:val="center"/>
              <w:rPr>
                <w:rFonts w:asciiTheme="minorHAnsi" w:hAnsiTheme="minorHAnsi"/>
                <w:sz w:val="16"/>
                <w:lang w:val="pl-PL"/>
              </w:rPr>
            </w:pPr>
            <w:r w:rsidRPr="007B2E7F">
              <w:rPr>
                <w:rFonts w:asciiTheme="minorHAnsi" w:hAnsiTheme="minorHAnsi"/>
                <w:b/>
                <w:sz w:val="16"/>
                <w:lang w:val="pl-PL"/>
              </w:rPr>
              <w:t>Kategoria</w:t>
            </w:r>
            <w:r w:rsidRPr="007B2E7F">
              <w:rPr>
                <w:rFonts w:asciiTheme="minorHAnsi" w:hAnsiTheme="minorHAnsi"/>
                <w:b/>
                <w:spacing w:val="38"/>
                <w:sz w:val="16"/>
                <w:lang w:val="pl-PL"/>
              </w:rPr>
              <w:t xml:space="preserve"> </w:t>
            </w:r>
            <w:r w:rsidRPr="007B2E7F">
              <w:rPr>
                <w:rFonts w:asciiTheme="minorHAnsi" w:hAnsiTheme="minorHAnsi"/>
                <w:b/>
                <w:sz w:val="16"/>
                <w:lang w:val="pl-PL"/>
              </w:rPr>
              <w:t>osób,</w:t>
            </w:r>
            <w:r w:rsidRPr="007B2E7F">
              <w:rPr>
                <w:rFonts w:asciiTheme="minorHAnsi" w:hAnsiTheme="minorHAnsi"/>
                <w:b/>
                <w:w w:val="99"/>
                <w:sz w:val="16"/>
                <w:lang w:val="pl-PL"/>
              </w:rPr>
              <w:t xml:space="preserve"> </w:t>
            </w:r>
            <w:r w:rsidRPr="007B2E7F">
              <w:rPr>
                <w:rFonts w:asciiTheme="minorHAnsi" w:hAnsiTheme="minorHAnsi"/>
                <w:b/>
                <w:w w:val="105"/>
                <w:sz w:val="16"/>
                <w:lang w:val="pl-PL"/>
              </w:rPr>
              <w:t>których</w:t>
            </w:r>
            <w:r w:rsidRPr="007B2E7F">
              <w:rPr>
                <w:rFonts w:asciiTheme="minorHAnsi" w:hAnsiTheme="minorHAnsi"/>
                <w:b/>
                <w:spacing w:val="-4"/>
                <w:w w:val="105"/>
                <w:sz w:val="16"/>
                <w:lang w:val="pl-PL"/>
              </w:rPr>
              <w:t xml:space="preserve"> </w:t>
            </w:r>
            <w:r w:rsidRPr="007B2E7F">
              <w:rPr>
                <w:rFonts w:asciiTheme="minorHAnsi" w:hAnsiTheme="minorHAnsi"/>
                <w:b/>
                <w:w w:val="105"/>
                <w:sz w:val="16"/>
                <w:lang w:val="pl-PL"/>
              </w:rPr>
              <w:t>Dane Osobowe</w:t>
            </w:r>
            <w:r w:rsidRPr="007B2E7F">
              <w:rPr>
                <w:rFonts w:asciiTheme="minorHAnsi" w:hAnsiTheme="minorHAnsi"/>
                <w:b/>
                <w:spacing w:val="-4"/>
                <w:w w:val="105"/>
                <w:sz w:val="16"/>
                <w:lang w:val="pl-PL"/>
              </w:rPr>
              <w:t xml:space="preserve"> </w:t>
            </w:r>
            <w:r w:rsidRPr="007B2E7F">
              <w:rPr>
                <w:rFonts w:asciiTheme="minorHAnsi" w:hAnsiTheme="minorHAnsi"/>
                <w:b/>
                <w:w w:val="105"/>
                <w:sz w:val="16"/>
                <w:lang w:val="pl-PL"/>
              </w:rPr>
              <w:t>dotyczą</w:t>
            </w:r>
          </w:p>
        </w:tc>
        <w:tc>
          <w:tcPr>
            <w:tcW w:w="2018" w:type="dxa"/>
            <w:tcBorders>
              <w:top w:val="single" w:sz="2" w:space="0" w:color="000000" w:themeColor="text1"/>
              <w:left w:val="single" w:sz="4" w:space="0" w:color="000000" w:themeColor="text1"/>
              <w:bottom w:val="single" w:sz="4" w:space="0" w:color="000000" w:themeColor="text1"/>
              <w:right w:val="single" w:sz="2" w:space="0" w:color="000000" w:themeColor="text1"/>
            </w:tcBorders>
            <w:shd w:val="clear" w:color="auto" w:fill="9CC2E5"/>
            <w:vAlign w:val="center"/>
          </w:tcPr>
          <w:p w14:paraId="54566B4D" w14:textId="77777777" w:rsidR="002330A9" w:rsidRPr="007B2E7F" w:rsidRDefault="002330A9" w:rsidP="00753883">
            <w:pPr>
              <w:pStyle w:val="TableParagraph"/>
              <w:spacing w:line="276" w:lineRule="auto"/>
              <w:ind w:left="-31"/>
              <w:jc w:val="center"/>
              <w:rPr>
                <w:rFonts w:asciiTheme="minorHAnsi" w:hAnsiTheme="minorHAnsi"/>
                <w:sz w:val="16"/>
                <w:lang w:val="pl-PL"/>
              </w:rPr>
            </w:pPr>
            <w:r w:rsidRPr="007B2E7F">
              <w:rPr>
                <w:rFonts w:asciiTheme="minorHAnsi" w:hAnsiTheme="minorHAnsi"/>
                <w:b/>
                <w:w w:val="105"/>
                <w:sz w:val="16"/>
                <w:lang w:val="pl-PL"/>
              </w:rPr>
              <w:t>Rodzaj</w:t>
            </w:r>
            <w:r w:rsidRPr="007B2E7F">
              <w:rPr>
                <w:rFonts w:asciiTheme="minorHAnsi" w:hAnsiTheme="minorHAnsi"/>
                <w:b/>
                <w:spacing w:val="-14"/>
                <w:w w:val="105"/>
                <w:sz w:val="16"/>
                <w:lang w:val="pl-PL"/>
              </w:rPr>
              <w:t xml:space="preserve"> </w:t>
            </w:r>
            <w:r w:rsidRPr="007B2E7F">
              <w:rPr>
                <w:rFonts w:asciiTheme="minorHAnsi" w:hAnsiTheme="minorHAnsi"/>
                <w:b/>
                <w:w w:val="105"/>
                <w:sz w:val="16"/>
                <w:lang w:val="pl-PL"/>
              </w:rPr>
              <w:t>Danych</w:t>
            </w:r>
            <w:r w:rsidRPr="007B2E7F">
              <w:rPr>
                <w:rFonts w:asciiTheme="minorHAnsi" w:hAnsiTheme="minorHAnsi"/>
                <w:b/>
                <w:spacing w:val="-19"/>
                <w:w w:val="105"/>
                <w:sz w:val="16"/>
                <w:lang w:val="pl-PL"/>
              </w:rPr>
              <w:t xml:space="preserve"> </w:t>
            </w:r>
            <w:r w:rsidRPr="007B2E7F">
              <w:rPr>
                <w:rFonts w:asciiTheme="minorHAnsi" w:hAnsiTheme="minorHAnsi"/>
                <w:b/>
                <w:w w:val="105"/>
                <w:sz w:val="16"/>
                <w:lang w:val="pl-PL"/>
              </w:rPr>
              <w:t>Osobowych</w:t>
            </w:r>
          </w:p>
        </w:tc>
        <w:tc>
          <w:tcPr>
            <w:tcW w:w="1773" w:type="dxa"/>
            <w:tcBorders>
              <w:top w:val="single" w:sz="2" w:space="0" w:color="000000" w:themeColor="text1"/>
              <w:left w:val="single" w:sz="2" w:space="0" w:color="000000" w:themeColor="text1"/>
              <w:bottom w:val="single" w:sz="4" w:space="0" w:color="000000" w:themeColor="text1"/>
              <w:right w:val="single" w:sz="4" w:space="0" w:color="000000" w:themeColor="text1"/>
            </w:tcBorders>
            <w:shd w:val="clear" w:color="auto" w:fill="9CC2E5"/>
            <w:vAlign w:val="center"/>
          </w:tcPr>
          <w:p w14:paraId="125F4F07" w14:textId="77777777" w:rsidR="002330A9" w:rsidRPr="007B2E7F" w:rsidRDefault="002330A9" w:rsidP="00753883">
            <w:pPr>
              <w:pStyle w:val="TableParagraph"/>
              <w:spacing w:line="276" w:lineRule="auto"/>
              <w:ind w:left="-63" w:right="63"/>
              <w:jc w:val="center"/>
              <w:rPr>
                <w:rFonts w:asciiTheme="minorHAnsi" w:hAnsiTheme="minorHAnsi"/>
                <w:sz w:val="16"/>
                <w:lang w:val="pl-PL"/>
              </w:rPr>
            </w:pPr>
            <w:r w:rsidRPr="007B2E7F">
              <w:rPr>
                <w:rFonts w:asciiTheme="minorHAnsi" w:hAnsiTheme="minorHAnsi"/>
                <w:b/>
                <w:sz w:val="16"/>
                <w:lang w:val="pl-PL"/>
              </w:rPr>
              <w:t xml:space="preserve">Czynności </w:t>
            </w:r>
            <w:r w:rsidRPr="007B2E7F">
              <w:rPr>
                <w:rFonts w:asciiTheme="minorHAnsi" w:hAnsiTheme="minorHAnsi"/>
                <w:b/>
                <w:w w:val="95"/>
                <w:sz w:val="16"/>
                <w:lang w:val="pl-PL"/>
              </w:rPr>
              <w:t>Przetwarzania</w:t>
            </w:r>
          </w:p>
        </w:tc>
        <w:tc>
          <w:tcPr>
            <w:tcW w:w="1656" w:type="dxa"/>
            <w:tcBorders>
              <w:top w:val="single" w:sz="2" w:space="0" w:color="000000" w:themeColor="text1"/>
              <w:left w:val="single" w:sz="4" w:space="0" w:color="000000" w:themeColor="text1"/>
              <w:bottom w:val="single" w:sz="4" w:space="0" w:color="000000" w:themeColor="text1"/>
              <w:right w:val="single" w:sz="2" w:space="0" w:color="000000" w:themeColor="text1"/>
            </w:tcBorders>
            <w:shd w:val="clear" w:color="auto" w:fill="9CC2E5"/>
            <w:vAlign w:val="center"/>
          </w:tcPr>
          <w:p w14:paraId="6D678227" w14:textId="77777777" w:rsidR="002330A9" w:rsidRPr="007B2E7F" w:rsidRDefault="002330A9" w:rsidP="00753883">
            <w:pPr>
              <w:pStyle w:val="TableParagraph"/>
              <w:spacing w:line="276" w:lineRule="auto"/>
              <w:ind w:left="-96"/>
              <w:jc w:val="center"/>
              <w:rPr>
                <w:rFonts w:asciiTheme="minorHAnsi" w:hAnsiTheme="minorHAnsi"/>
                <w:sz w:val="16"/>
                <w:lang w:val="pl-PL"/>
              </w:rPr>
            </w:pPr>
            <w:r w:rsidRPr="007B2E7F">
              <w:rPr>
                <w:rFonts w:asciiTheme="minorHAnsi" w:hAnsiTheme="minorHAnsi"/>
                <w:b/>
                <w:sz w:val="16"/>
                <w:lang w:val="pl-PL"/>
              </w:rPr>
              <w:t>Forma</w:t>
            </w:r>
            <w:r w:rsidRPr="007B2E7F">
              <w:rPr>
                <w:rFonts w:asciiTheme="minorHAnsi" w:hAnsiTheme="minorHAnsi"/>
                <w:b/>
                <w:w w:val="99"/>
                <w:sz w:val="16"/>
                <w:lang w:val="pl-PL"/>
              </w:rPr>
              <w:t xml:space="preserve"> </w:t>
            </w:r>
            <w:r w:rsidRPr="007B2E7F">
              <w:rPr>
                <w:rFonts w:asciiTheme="minorHAnsi" w:hAnsiTheme="minorHAnsi"/>
                <w:b/>
                <w:sz w:val="16"/>
                <w:lang w:val="pl-PL"/>
              </w:rPr>
              <w:t>przetwarzania</w:t>
            </w:r>
          </w:p>
        </w:tc>
        <w:tc>
          <w:tcPr>
            <w:tcW w:w="1777" w:type="dxa"/>
            <w:tcBorders>
              <w:top w:val="single" w:sz="2" w:space="0" w:color="000000" w:themeColor="text1"/>
              <w:left w:val="single" w:sz="4" w:space="0" w:color="000000" w:themeColor="text1"/>
              <w:bottom w:val="single" w:sz="4" w:space="0" w:color="000000" w:themeColor="text1"/>
              <w:right w:val="single" w:sz="2" w:space="0" w:color="000000" w:themeColor="text1"/>
            </w:tcBorders>
            <w:shd w:val="clear" w:color="auto" w:fill="9CC2E5"/>
            <w:vAlign w:val="center"/>
          </w:tcPr>
          <w:p w14:paraId="36F8FE5E" w14:textId="77777777" w:rsidR="002330A9" w:rsidRPr="007B2E7F" w:rsidRDefault="002330A9" w:rsidP="00753883">
            <w:pPr>
              <w:pStyle w:val="TableParagraph"/>
              <w:spacing w:line="276" w:lineRule="auto"/>
              <w:ind w:left="-96"/>
              <w:jc w:val="center"/>
              <w:rPr>
                <w:rFonts w:asciiTheme="minorHAnsi" w:hAnsiTheme="minorHAnsi"/>
                <w:b/>
                <w:sz w:val="16"/>
                <w:lang w:val="pl-PL"/>
              </w:rPr>
            </w:pPr>
            <w:r w:rsidRPr="007B2E7F">
              <w:rPr>
                <w:rFonts w:asciiTheme="minorHAnsi" w:hAnsiTheme="minorHAnsi"/>
                <w:b/>
                <w:sz w:val="16"/>
                <w:lang w:val="pl-PL"/>
              </w:rPr>
              <w:t>Cel przetwarzania</w:t>
            </w:r>
          </w:p>
        </w:tc>
      </w:tr>
      <w:tr w:rsidR="002330A9" w:rsidRPr="00E65D22" w14:paraId="5509CD50" w14:textId="77777777" w:rsidTr="0323731A">
        <w:trPr>
          <w:trHeight w:val="2018"/>
        </w:trPr>
        <w:tc>
          <w:tcPr>
            <w:tcW w:w="1840" w:type="dxa"/>
            <w:vAlign w:val="center"/>
          </w:tcPr>
          <w:p w14:paraId="7B503FBD" w14:textId="6AECE407" w:rsidR="002330A9" w:rsidRPr="007B2E7F" w:rsidRDefault="650A6251" w:rsidP="0323731A">
            <w:pPr>
              <w:pStyle w:val="Akapitzlist"/>
              <w:numPr>
                <w:ilvl w:val="0"/>
                <w:numId w:val="1"/>
              </w:numPr>
              <w:spacing w:after="160" w:line="257" w:lineRule="auto"/>
              <w:rPr>
                <w:rFonts w:asciiTheme="minorHAnsi" w:eastAsia="Arial" w:hAnsiTheme="minorHAnsi" w:cstheme="minorBidi"/>
                <w:sz w:val="16"/>
                <w:szCs w:val="16"/>
              </w:rPr>
            </w:pPr>
            <w:r w:rsidRPr="0323731A">
              <w:rPr>
                <w:rFonts w:asciiTheme="minorHAnsi" w:eastAsia="Arial" w:hAnsiTheme="minorHAnsi" w:cstheme="minorBidi"/>
                <w:sz w:val="16"/>
                <w:szCs w:val="16"/>
              </w:rPr>
              <w:t>B</w:t>
            </w:r>
            <w:r w:rsidR="10FECC47" w:rsidRPr="0323731A">
              <w:rPr>
                <w:rFonts w:asciiTheme="minorHAnsi" w:eastAsia="Arial" w:hAnsiTheme="minorHAnsi" w:cstheme="minorBidi"/>
                <w:sz w:val="16"/>
                <w:szCs w:val="16"/>
              </w:rPr>
              <w:t xml:space="preserve">eneficjenci działań FENG 2021-2027 wdrażanych przez BGK, czyli przedsiębiorstwa MŚP oraz small </w:t>
            </w:r>
            <w:proofErr w:type="spellStart"/>
            <w:r w:rsidR="10FECC47" w:rsidRPr="0323731A">
              <w:rPr>
                <w:rFonts w:asciiTheme="minorHAnsi" w:eastAsia="Arial" w:hAnsiTheme="minorHAnsi" w:cstheme="minorBidi"/>
                <w:sz w:val="16"/>
                <w:szCs w:val="16"/>
              </w:rPr>
              <w:t>mid-caps</w:t>
            </w:r>
            <w:proofErr w:type="spellEnd"/>
            <w:r w:rsidR="10FECC47" w:rsidRPr="0323731A">
              <w:rPr>
                <w:rFonts w:asciiTheme="minorHAnsi" w:eastAsia="Arial" w:hAnsiTheme="minorHAnsi" w:cstheme="minorBidi"/>
                <w:sz w:val="16"/>
                <w:szCs w:val="16"/>
              </w:rPr>
              <w:t xml:space="preserve"> i </w:t>
            </w:r>
            <w:proofErr w:type="spellStart"/>
            <w:r w:rsidR="10FECC47" w:rsidRPr="0323731A">
              <w:rPr>
                <w:rFonts w:asciiTheme="minorHAnsi" w:eastAsia="Arial" w:hAnsiTheme="minorHAnsi" w:cstheme="minorBidi"/>
                <w:sz w:val="16"/>
                <w:szCs w:val="16"/>
              </w:rPr>
              <w:t>mid-caps</w:t>
            </w:r>
            <w:proofErr w:type="spellEnd"/>
            <w:r w:rsidR="10FECC47" w:rsidRPr="0323731A">
              <w:rPr>
                <w:rFonts w:asciiTheme="minorHAnsi" w:eastAsia="Arial" w:hAnsiTheme="minorHAnsi" w:cstheme="minorBidi"/>
                <w:sz w:val="16"/>
                <w:szCs w:val="16"/>
              </w:rPr>
              <w:t xml:space="preserve">: </w:t>
            </w:r>
            <w:r w:rsidR="002D76C1" w:rsidRPr="0323731A">
              <w:rPr>
                <w:rFonts w:asciiTheme="minorHAnsi" w:eastAsia="Arial" w:hAnsiTheme="minorHAnsi" w:cstheme="minorBidi"/>
                <w:sz w:val="16"/>
                <w:szCs w:val="16"/>
              </w:rPr>
              <w:t xml:space="preserve"> Przedsiębiorcy</w:t>
            </w:r>
            <w:r w:rsidR="03FE04CF" w:rsidRPr="0323731A">
              <w:rPr>
                <w:rFonts w:asciiTheme="minorHAnsi" w:eastAsia="Arial" w:hAnsiTheme="minorHAnsi" w:cstheme="minorBidi"/>
                <w:sz w:val="16"/>
                <w:szCs w:val="16"/>
              </w:rPr>
              <w:t xml:space="preserve">, </w:t>
            </w:r>
            <w:r w:rsidR="002330A9" w:rsidRPr="0323731A">
              <w:rPr>
                <w:rFonts w:asciiTheme="minorHAnsi" w:eastAsia="Arial" w:hAnsiTheme="minorHAnsi" w:cstheme="minorBidi"/>
                <w:sz w:val="16"/>
                <w:szCs w:val="16"/>
              </w:rPr>
              <w:t xml:space="preserve">Pracownicy, </w:t>
            </w:r>
            <w:r w:rsidR="002330A9" w:rsidRPr="0323731A">
              <w:rPr>
                <w:rFonts w:asciiTheme="minorHAnsi" w:eastAsia="Arial" w:hAnsiTheme="minorHAnsi" w:cstheme="minorBidi"/>
                <w:sz w:val="16"/>
                <w:szCs w:val="16"/>
              </w:rPr>
              <w:lastRenderedPageBreak/>
              <w:t>Współpracownicy, Interesariusze</w:t>
            </w:r>
            <w:r w:rsidR="7F1E9F77" w:rsidRPr="0323731A">
              <w:rPr>
                <w:rFonts w:asciiTheme="minorHAnsi" w:eastAsia="Arial" w:hAnsiTheme="minorHAnsi" w:cstheme="minorBidi"/>
                <w:sz w:val="16"/>
                <w:szCs w:val="16"/>
              </w:rPr>
              <w:t>,</w:t>
            </w:r>
          </w:p>
          <w:p w14:paraId="1FFC65DC" w14:textId="4E63AC97" w:rsidR="002330A9" w:rsidRPr="007B2E7F" w:rsidRDefault="009013BE" w:rsidP="0323731A">
            <w:pPr>
              <w:pStyle w:val="Akapitzlist"/>
              <w:numPr>
                <w:ilvl w:val="0"/>
                <w:numId w:val="1"/>
              </w:numPr>
              <w:spacing w:after="160" w:line="257" w:lineRule="auto"/>
              <w:rPr>
                <w:rFonts w:ascii="Aptos" w:eastAsia="Arial" w:hAnsi="Aptos" w:cs="Arial"/>
                <w:sz w:val="16"/>
                <w:szCs w:val="16"/>
              </w:rPr>
            </w:pPr>
            <w:r w:rsidRPr="0323731A">
              <w:rPr>
                <w:rFonts w:asciiTheme="minorHAnsi" w:eastAsia="Arial" w:hAnsiTheme="minorHAnsi"/>
                <w:sz w:val="16"/>
                <w:szCs w:val="16"/>
              </w:rPr>
              <w:t>Wnioskodawcy</w:t>
            </w:r>
            <w:r w:rsidR="00BC3803" w:rsidRPr="0323731A">
              <w:rPr>
                <w:rFonts w:asciiTheme="minorHAnsi" w:eastAsia="Arial" w:hAnsiTheme="minorHAnsi"/>
                <w:sz w:val="16"/>
                <w:szCs w:val="16"/>
              </w:rPr>
              <w:t xml:space="preserve"> skuteczni</w:t>
            </w:r>
            <w:r w:rsidR="00696187" w:rsidRPr="0323731A">
              <w:rPr>
                <w:rFonts w:asciiTheme="minorHAnsi" w:eastAsia="Arial" w:hAnsiTheme="minorHAnsi" w:cstheme="minorBidi"/>
                <w:sz w:val="16"/>
                <w:szCs w:val="16"/>
              </w:rPr>
              <w:t xml:space="preserve"> i nieskuteczni</w:t>
            </w:r>
            <w:r w:rsidR="72A712B5" w:rsidRPr="0323731A">
              <w:rPr>
                <w:rFonts w:ascii="Aptos" w:eastAsia="Arial" w:hAnsi="Aptos" w:cs="Arial"/>
                <w:sz w:val="16"/>
                <w:szCs w:val="16"/>
              </w:rPr>
              <w:t>,</w:t>
            </w:r>
          </w:p>
          <w:p w14:paraId="2463A787" w14:textId="5F81D22C" w:rsidR="002330A9" w:rsidRPr="007B2E7F" w:rsidRDefault="72A712B5" w:rsidP="0323731A">
            <w:pPr>
              <w:pStyle w:val="Akapitzlist"/>
              <w:numPr>
                <w:ilvl w:val="0"/>
                <w:numId w:val="1"/>
              </w:numPr>
              <w:spacing w:after="160" w:line="257" w:lineRule="auto"/>
              <w:rPr>
                <w:rFonts w:asciiTheme="minorHAnsi" w:eastAsiaTheme="minorEastAsia" w:hAnsiTheme="minorHAnsi" w:cstheme="minorBidi"/>
                <w:sz w:val="16"/>
                <w:szCs w:val="16"/>
              </w:rPr>
            </w:pPr>
            <w:r w:rsidRPr="0323731A">
              <w:rPr>
                <w:rFonts w:asciiTheme="minorHAnsi" w:eastAsiaTheme="minorEastAsia" w:hAnsiTheme="minorHAnsi" w:cstheme="minorBidi"/>
                <w:sz w:val="16"/>
                <w:szCs w:val="16"/>
              </w:rPr>
              <w:t xml:space="preserve">Eksperci </w:t>
            </w:r>
            <w:r w:rsidR="34176E82" w:rsidRPr="0323731A">
              <w:rPr>
                <w:rFonts w:asciiTheme="minorHAnsi" w:eastAsiaTheme="minorEastAsia" w:hAnsiTheme="minorHAnsi" w:cstheme="minorBidi"/>
                <w:sz w:val="16"/>
                <w:szCs w:val="16"/>
              </w:rPr>
              <w:t>wewnętrzni i</w:t>
            </w:r>
            <w:r w:rsidR="34176E82" w:rsidRPr="0323731A">
              <w:rPr>
                <w:rFonts w:ascii="Aptos" w:eastAsia="Arial" w:hAnsi="Aptos" w:cs="Arial"/>
                <w:sz w:val="16"/>
                <w:szCs w:val="16"/>
              </w:rPr>
              <w:t xml:space="preserve"> </w:t>
            </w:r>
            <w:r w:rsidR="34176E82" w:rsidRPr="0323731A">
              <w:rPr>
                <w:rFonts w:asciiTheme="minorHAnsi" w:eastAsiaTheme="minorEastAsia" w:hAnsiTheme="minorHAnsi" w:cstheme="minorBidi"/>
                <w:sz w:val="16"/>
                <w:szCs w:val="16"/>
              </w:rPr>
              <w:t xml:space="preserve">zewnętrzni </w:t>
            </w:r>
            <w:r w:rsidRPr="0323731A">
              <w:rPr>
                <w:rFonts w:asciiTheme="minorHAnsi" w:eastAsiaTheme="minorEastAsia" w:hAnsiTheme="minorHAnsi" w:cstheme="minorBidi"/>
                <w:sz w:val="16"/>
                <w:szCs w:val="16"/>
              </w:rPr>
              <w:t>zaangażowani w</w:t>
            </w:r>
            <w:r w:rsidR="23DA6097" w:rsidRPr="0323731A">
              <w:rPr>
                <w:rFonts w:asciiTheme="minorHAnsi" w:eastAsiaTheme="minorEastAsia" w:hAnsiTheme="minorHAnsi" w:cstheme="minorBidi"/>
                <w:sz w:val="16"/>
                <w:szCs w:val="16"/>
              </w:rPr>
              <w:t xml:space="preserve"> ocenę wniosków i</w:t>
            </w:r>
            <w:r w:rsidRPr="0323731A">
              <w:rPr>
                <w:rFonts w:asciiTheme="minorHAnsi" w:eastAsiaTheme="minorEastAsia" w:hAnsiTheme="minorHAnsi" w:cstheme="minorBidi"/>
                <w:sz w:val="16"/>
                <w:szCs w:val="16"/>
              </w:rPr>
              <w:t xml:space="preserve"> realizację programu</w:t>
            </w:r>
            <w:r w:rsidR="74CE7C58" w:rsidRPr="0323731A">
              <w:rPr>
                <w:rFonts w:asciiTheme="minorHAnsi" w:eastAsiaTheme="minorEastAsia" w:hAnsiTheme="minorHAnsi" w:cstheme="minorBidi"/>
                <w:sz w:val="16"/>
                <w:szCs w:val="16"/>
              </w:rPr>
              <w:t>,</w:t>
            </w:r>
            <w:r w:rsidR="1261A127" w:rsidRPr="0323731A">
              <w:rPr>
                <w:rFonts w:asciiTheme="minorHAnsi" w:eastAsiaTheme="minorEastAsia" w:hAnsiTheme="minorHAnsi" w:cstheme="minorBidi"/>
                <w:sz w:val="16"/>
                <w:szCs w:val="16"/>
              </w:rPr>
              <w:t xml:space="preserve"> </w:t>
            </w:r>
          </w:p>
          <w:p w14:paraId="4FC347D0" w14:textId="4E0CB8C5" w:rsidR="002330A9" w:rsidRPr="004F4B2D" w:rsidRDefault="62EA6211" w:rsidP="0323731A">
            <w:pPr>
              <w:pStyle w:val="Akapitzlist"/>
              <w:numPr>
                <w:ilvl w:val="0"/>
                <w:numId w:val="1"/>
              </w:numPr>
              <w:spacing w:after="160" w:line="257" w:lineRule="auto"/>
              <w:rPr>
                <w:rFonts w:asciiTheme="minorHAnsi" w:eastAsia="Arial" w:hAnsiTheme="minorHAnsi" w:cstheme="minorBidi"/>
                <w:sz w:val="16"/>
                <w:szCs w:val="16"/>
              </w:rPr>
            </w:pPr>
            <w:r w:rsidRPr="0323731A">
              <w:rPr>
                <w:rFonts w:asciiTheme="minorHAnsi" w:eastAsiaTheme="minorEastAsia" w:hAnsiTheme="minorHAnsi" w:cstheme="minorBidi"/>
                <w:sz w:val="16"/>
                <w:szCs w:val="16"/>
              </w:rPr>
              <w:t>P</w:t>
            </w:r>
            <w:r w:rsidR="1261A127" w:rsidRPr="0323731A">
              <w:rPr>
                <w:rFonts w:asciiTheme="minorHAnsi" w:eastAsiaTheme="minorEastAsia" w:hAnsiTheme="minorHAnsi" w:cstheme="minorBidi"/>
                <w:sz w:val="16"/>
                <w:szCs w:val="16"/>
              </w:rPr>
              <w:t>rzedstawiciele instytucji pośredniczących w dystrybucji środków</w:t>
            </w:r>
            <w:r w:rsidR="5034CEDF" w:rsidRPr="0323731A">
              <w:rPr>
                <w:rFonts w:asciiTheme="minorHAnsi" w:eastAsiaTheme="minorEastAsia" w:hAnsiTheme="minorHAnsi" w:cstheme="minorBidi"/>
                <w:sz w:val="16"/>
                <w:szCs w:val="16"/>
              </w:rPr>
              <w:t>,</w:t>
            </w:r>
            <w:r w:rsidR="1261A127" w:rsidRPr="0323731A">
              <w:rPr>
                <w:rFonts w:asciiTheme="minorHAnsi" w:eastAsiaTheme="minorEastAsia" w:hAnsiTheme="minorHAnsi" w:cstheme="minorBidi"/>
                <w:sz w:val="16"/>
                <w:szCs w:val="16"/>
              </w:rPr>
              <w:t xml:space="preserve"> </w:t>
            </w:r>
          </w:p>
          <w:p w14:paraId="00459BD1" w14:textId="233B1700" w:rsidR="002330A9" w:rsidRPr="007B2E7F" w:rsidRDefault="1B2EFDEC" w:rsidP="0323731A">
            <w:pPr>
              <w:pStyle w:val="Akapitzlist"/>
              <w:numPr>
                <w:ilvl w:val="0"/>
                <w:numId w:val="1"/>
              </w:numPr>
              <w:spacing w:after="160" w:line="257" w:lineRule="auto"/>
              <w:rPr>
                <w:rFonts w:asciiTheme="minorHAnsi" w:eastAsia="Arial" w:hAnsiTheme="minorHAnsi" w:cstheme="minorBidi"/>
                <w:sz w:val="16"/>
                <w:szCs w:val="16"/>
              </w:rPr>
            </w:pPr>
            <w:r w:rsidRPr="0323731A">
              <w:rPr>
                <w:rFonts w:asciiTheme="minorHAnsi" w:eastAsia="Arial" w:hAnsiTheme="minorHAnsi" w:cstheme="minorBidi"/>
                <w:sz w:val="16"/>
                <w:szCs w:val="16"/>
              </w:rPr>
              <w:t>E</w:t>
            </w:r>
            <w:r w:rsidR="1261A127" w:rsidRPr="0323731A">
              <w:rPr>
                <w:rFonts w:asciiTheme="minorHAnsi" w:eastAsia="Arial" w:hAnsiTheme="minorHAnsi" w:cstheme="minorBidi"/>
                <w:sz w:val="16"/>
                <w:szCs w:val="16"/>
              </w:rPr>
              <w:t>ksperci zewnętrzni</w:t>
            </w:r>
          </w:p>
          <w:p w14:paraId="05DCD51A" w14:textId="002810C0" w:rsidR="002330A9" w:rsidRPr="007B2E7F" w:rsidRDefault="615F0B11" w:rsidP="0323731A">
            <w:pPr>
              <w:pStyle w:val="Akapitzlist"/>
              <w:numPr>
                <w:ilvl w:val="0"/>
                <w:numId w:val="1"/>
              </w:numPr>
              <w:spacing w:after="160" w:line="257" w:lineRule="auto"/>
              <w:rPr>
                <w:rFonts w:asciiTheme="minorHAnsi" w:eastAsia="Arial" w:hAnsiTheme="minorHAnsi" w:cstheme="minorBidi"/>
                <w:sz w:val="16"/>
                <w:szCs w:val="16"/>
              </w:rPr>
            </w:pPr>
            <w:r w:rsidRPr="0323731A">
              <w:rPr>
                <w:rFonts w:asciiTheme="minorHAnsi" w:eastAsia="Arial" w:hAnsiTheme="minorHAnsi" w:cstheme="minorBidi"/>
                <w:sz w:val="16"/>
                <w:szCs w:val="16"/>
              </w:rPr>
              <w:t>P</w:t>
            </w:r>
            <w:r w:rsidR="1261A127" w:rsidRPr="0323731A">
              <w:rPr>
                <w:rFonts w:asciiTheme="minorHAnsi" w:eastAsia="Arial" w:hAnsiTheme="minorHAnsi" w:cstheme="minorBidi"/>
                <w:sz w:val="16"/>
                <w:szCs w:val="16"/>
              </w:rPr>
              <w:t>rzedstawiciele IZ, IP</w:t>
            </w:r>
          </w:p>
          <w:p w14:paraId="65F3B66B" w14:textId="32097E34" w:rsidR="002330A9" w:rsidRPr="007B2E7F" w:rsidRDefault="6E70910F" w:rsidP="0323731A">
            <w:pPr>
              <w:pStyle w:val="Akapitzlist"/>
              <w:numPr>
                <w:ilvl w:val="0"/>
                <w:numId w:val="1"/>
              </w:numPr>
              <w:spacing w:after="160" w:line="257" w:lineRule="auto"/>
              <w:rPr>
                <w:rFonts w:asciiTheme="minorHAnsi" w:eastAsia="Arial" w:hAnsiTheme="minorHAnsi" w:cstheme="minorBidi"/>
                <w:sz w:val="16"/>
                <w:szCs w:val="16"/>
              </w:rPr>
            </w:pPr>
            <w:r w:rsidRPr="0323731A">
              <w:rPr>
                <w:rFonts w:asciiTheme="minorHAnsi" w:eastAsia="Arial" w:hAnsiTheme="minorHAnsi" w:cstheme="minorBidi"/>
                <w:sz w:val="16"/>
                <w:szCs w:val="16"/>
              </w:rPr>
              <w:t>P</w:t>
            </w:r>
            <w:r w:rsidR="1261A127" w:rsidRPr="0323731A">
              <w:rPr>
                <w:rFonts w:asciiTheme="minorHAnsi" w:eastAsia="Arial" w:hAnsiTheme="minorHAnsi" w:cstheme="minorBidi"/>
                <w:sz w:val="16"/>
                <w:szCs w:val="16"/>
              </w:rPr>
              <w:t xml:space="preserve">rzedstawiciele funduszy szczegółowych </w:t>
            </w:r>
          </w:p>
          <w:p w14:paraId="663FE292" w14:textId="7A917647" w:rsidR="002330A9" w:rsidRPr="007B2E7F" w:rsidRDefault="5B068833" w:rsidP="0323731A">
            <w:pPr>
              <w:pStyle w:val="Akapitzlist"/>
              <w:numPr>
                <w:ilvl w:val="0"/>
                <w:numId w:val="1"/>
              </w:numPr>
              <w:spacing w:after="160" w:line="257" w:lineRule="auto"/>
              <w:rPr>
                <w:rFonts w:asciiTheme="minorHAnsi" w:eastAsia="Arial" w:hAnsiTheme="minorHAnsi" w:cstheme="minorBidi"/>
                <w:sz w:val="16"/>
                <w:szCs w:val="16"/>
              </w:rPr>
            </w:pPr>
            <w:r w:rsidRPr="0323731A">
              <w:rPr>
                <w:rFonts w:asciiTheme="minorHAnsi" w:eastAsia="Arial" w:hAnsiTheme="minorHAnsi" w:cstheme="minorBidi"/>
                <w:sz w:val="16"/>
                <w:szCs w:val="16"/>
              </w:rPr>
              <w:t>P</w:t>
            </w:r>
            <w:r w:rsidR="1261A127" w:rsidRPr="0323731A">
              <w:rPr>
                <w:rFonts w:asciiTheme="minorHAnsi" w:eastAsia="Arial" w:hAnsiTheme="minorHAnsi" w:cstheme="minorBidi"/>
                <w:sz w:val="16"/>
                <w:szCs w:val="16"/>
              </w:rPr>
              <w:t>rzedstawiciele podmiotów wdrażających instrumenty kapitałowe</w:t>
            </w:r>
          </w:p>
          <w:p w14:paraId="6E64ABA7" w14:textId="1B80058F" w:rsidR="002330A9" w:rsidRPr="007B2E7F" w:rsidRDefault="002330A9" w:rsidP="0323731A">
            <w:pPr>
              <w:jc w:val="center"/>
              <w:rPr>
                <w:rFonts w:ascii="Aptos" w:eastAsia="Arial" w:hAnsi="Aptos" w:cs="Arial"/>
                <w:sz w:val="16"/>
                <w:szCs w:val="16"/>
              </w:rPr>
            </w:pPr>
          </w:p>
        </w:tc>
        <w:tc>
          <w:tcPr>
            <w:tcW w:w="2018" w:type="dxa"/>
            <w:vAlign w:val="center"/>
          </w:tcPr>
          <w:p w14:paraId="271A2952" w14:textId="291018A9" w:rsidR="002330A9" w:rsidRPr="007B2E7F" w:rsidRDefault="002330A9" w:rsidP="00753883">
            <w:pPr>
              <w:rPr>
                <w:rFonts w:asciiTheme="minorHAnsi" w:hAnsiTheme="minorHAnsi"/>
                <w:spacing w:val="3"/>
                <w:w w:val="105"/>
                <w:sz w:val="16"/>
                <w:u w:val="single"/>
              </w:rPr>
            </w:pPr>
            <w:r w:rsidRPr="007B2E7F">
              <w:rPr>
                <w:rFonts w:asciiTheme="minorHAnsi" w:hAnsiTheme="minorHAnsi"/>
                <w:spacing w:val="3"/>
                <w:w w:val="105"/>
                <w:sz w:val="16"/>
                <w:u w:val="single"/>
              </w:rPr>
              <w:lastRenderedPageBreak/>
              <w:t>Dane zwykłe</w:t>
            </w:r>
            <w:r w:rsidRPr="004F4B2D">
              <w:rPr>
                <w:rFonts w:ascii="Aptos" w:hAnsi="Aptos"/>
                <w:spacing w:val="3"/>
                <w:w w:val="105"/>
                <w:sz w:val="16"/>
                <w:u w:val="single"/>
              </w:rPr>
              <w:t>:</w:t>
            </w:r>
          </w:p>
          <w:p w14:paraId="7CDDB2B6" w14:textId="76D80D8C" w:rsidR="00877563" w:rsidRDefault="00EF36FB" w:rsidP="0323731A">
            <w:pPr>
              <w:numPr>
                <w:ilvl w:val="0"/>
                <w:numId w:val="174"/>
              </w:numPr>
              <w:spacing w:after="0"/>
              <w:ind w:left="248" w:hanging="142"/>
              <w:rPr>
                <w:rFonts w:asciiTheme="minorHAnsi" w:eastAsia="Arial" w:hAnsiTheme="minorHAnsi" w:cstheme="minorBidi"/>
                <w:sz w:val="16"/>
                <w:szCs w:val="16"/>
              </w:rPr>
            </w:pPr>
            <w:r w:rsidRPr="0323731A">
              <w:rPr>
                <w:rFonts w:asciiTheme="minorHAnsi" w:eastAsia="Arial" w:hAnsiTheme="minorHAnsi" w:cstheme="minorBidi"/>
                <w:sz w:val="16"/>
                <w:szCs w:val="16"/>
              </w:rPr>
              <w:t>n</w:t>
            </w:r>
            <w:r w:rsidR="00877563" w:rsidRPr="0323731A">
              <w:rPr>
                <w:rFonts w:asciiTheme="minorHAnsi" w:eastAsia="Arial" w:hAnsiTheme="minorHAnsi" w:cstheme="minorBidi"/>
                <w:sz w:val="16"/>
                <w:szCs w:val="16"/>
              </w:rPr>
              <w:t>azwa podmiotu</w:t>
            </w:r>
            <w:r w:rsidR="57A9A593" w:rsidRPr="0323731A">
              <w:rPr>
                <w:rFonts w:asciiTheme="minorHAnsi" w:eastAsia="Arial" w:hAnsiTheme="minorHAnsi" w:cstheme="minorBidi"/>
                <w:sz w:val="16"/>
                <w:szCs w:val="16"/>
              </w:rPr>
              <w:t>,</w:t>
            </w:r>
          </w:p>
          <w:p w14:paraId="31AFE7D0" w14:textId="28C8F002" w:rsidR="002330A9" w:rsidRPr="007B2E7F" w:rsidRDefault="002330A9" w:rsidP="0323731A">
            <w:pPr>
              <w:numPr>
                <w:ilvl w:val="0"/>
                <w:numId w:val="174"/>
              </w:numPr>
              <w:spacing w:after="0"/>
              <w:ind w:left="248" w:hanging="142"/>
              <w:rPr>
                <w:rFonts w:asciiTheme="minorHAnsi" w:eastAsia="Arial" w:hAnsiTheme="minorHAnsi" w:cstheme="minorBidi"/>
                <w:sz w:val="16"/>
                <w:szCs w:val="16"/>
              </w:rPr>
            </w:pPr>
            <w:r w:rsidRPr="0323731A">
              <w:rPr>
                <w:rFonts w:asciiTheme="minorHAnsi" w:eastAsia="Arial" w:hAnsiTheme="minorHAnsi"/>
                <w:sz w:val="16"/>
                <w:szCs w:val="16"/>
              </w:rPr>
              <w:t>nazwisko i imię</w:t>
            </w:r>
            <w:r w:rsidR="5DDFBE94" w:rsidRPr="0323731A">
              <w:rPr>
                <w:rFonts w:asciiTheme="minorHAnsi" w:eastAsia="Arial" w:hAnsiTheme="minorHAnsi"/>
                <w:sz w:val="16"/>
                <w:szCs w:val="16"/>
              </w:rPr>
              <w:t>,</w:t>
            </w:r>
            <w:r w:rsidR="002D76C1" w:rsidRPr="0323731A">
              <w:rPr>
                <w:rFonts w:asciiTheme="minorHAnsi" w:eastAsia="Arial" w:hAnsiTheme="minorHAnsi" w:cstheme="minorBidi"/>
                <w:sz w:val="16"/>
                <w:szCs w:val="16"/>
              </w:rPr>
              <w:t xml:space="preserve"> </w:t>
            </w:r>
          </w:p>
          <w:p w14:paraId="445CD2CE" w14:textId="77777777" w:rsidR="002330A9" w:rsidRPr="007B2E7F" w:rsidRDefault="002330A9" w:rsidP="002330A9">
            <w:pPr>
              <w:numPr>
                <w:ilvl w:val="0"/>
                <w:numId w:val="174"/>
              </w:numPr>
              <w:spacing w:after="0"/>
              <w:ind w:left="248" w:hanging="142"/>
              <w:rPr>
                <w:rFonts w:asciiTheme="minorHAnsi" w:eastAsia="Arial" w:hAnsiTheme="minorHAnsi"/>
                <w:sz w:val="16"/>
              </w:rPr>
            </w:pPr>
            <w:r w:rsidRPr="007B2E7F">
              <w:rPr>
                <w:rFonts w:asciiTheme="minorHAnsi" w:eastAsia="Arial" w:hAnsiTheme="minorHAnsi"/>
                <w:sz w:val="16"/>
              </w:rPr>
              <w:t>adres e-mail,</w:t>
            </w:r>
          </w:p>
          <w:p w14:paraId="3810042D" w14:textId="77777777" w:rsidR="002330A9" w:rsidRPr="007B2E7F" w:rsidRDefault="002330A9" w:rsidP="002330A9">
            <w:pPr>
              <w:numPr>
                <w:ilvl w:val="0"/>
                <w:numId w:val="174"/>
              </w:numPr>
              <w:spacing w:after="0"/>
              <w:ind w:left="248" w:hanging="142"/>
              <w:rPr>
                <w:rFonts w:asciiTheme="minorHAnsi" w:eastAsia="Arial" w:hAnsiTheme="minorHAnsi"/>
                <w:sz w:val="16"/>
              </w:rPr>
            </w:pPr>
            <w:r w:rsidRPr="007B2E7F">
              <w:rPr>
                <w:rFonts w:asciiTheme="minorHAnsi" w:eastAsia="Arial" w:hAnsiTheme="minorHAnsi"/>
                <w:sz w:val="16"/>
              </w:rPr>
              <w:t>numer telefonu,</w:t>
            </w:r>
          </w:p>
          <w:p w14:paraId="546D210F" w14:textId="7D85B4C9" w:rsidR="002330A9" w:rsidRPr="004F4B2D" w:rsidRDefault="00160D19" w:rsidP="0323731A">
            <w:pPr>
              <w:numPr>
                <w:ilvl w:val="0"/>
                <w:numId w:val="174"/>
              </w:numPr>
              <w:spacing w:after="0"/>
              <w:ind w:left="248" w:hanging="142"/>
              <w:rPr>
                <w:rFonts w:asciiTheme="minorHAnsi" w:eastAsia="Arial" w:hAnsiTheme="minorHAnsi" w:cstheme="minorBidi"/>
                <w:sz w:val="16"/>
                <w:szCs w:val="16"/>
              </w:rPr>
            </w:pPr>
            <w:r w:rsidRPr="0323731A">
              <w:rPr>
                <w:rFonts w:asciiTheme="minorHAnsi" w:eastAsia="Arial" w:hAnsiTheme="minorHAnsi" w:cstheme="minorBidi"/>
                <w:sz w:val="16"/>
                <w:szCs w:val="16"/>
              </w:rPr>
              <w:t>informacje</w:t>
            </w:r>
            <w:r w:rsidR="00877563" w:rsidRPr="0323731A">
              <w:rPr>
                <w:rFonts w:asciiTheme="minorHAnsi" w:eastAsia="Arial" w:hAnsiTheme="minorHAnsi" w:cstheme="minorBidi"/>
                <w:sz w:val="16"/>
                <w:szCs w:val="16"/>
              </w:rPr>
              <w:t xml:space="preserve"> pozyskane podczas badania ewaluacyjnego</w:t>
            </w:r>
          </w:p>
          <w:p w14:paraId="0321B50A" w14:textId="4D72CEF3" w:rsidR="002330A9" w:rsidRPr="004F4B2D" w:rsidRDefault="002330A9" w:rsidP="0323731A">
            <w:pPr>
              <w:numPr>
                <w:ilvl w:val="0"/>
                <w:numId w:val="174"/>
              </w:numPr>
              <w:spacing w:after="0"/>
              <w:ind w:left="248" w:hanging="142"/>
              <w:rPr>
                <w:rFonts w:asciiTheme="minorHAnsi" w:eastAsia="Arial" w:hAnsiTheme="minorHAnsi" w:cstheme="minorBidi"/>
                <w:sz w:val="16"/>
                <w:szCs w:val="16"/>
              </w:rPr>
            </w:pPr>
            <w:r w:rsidRPr="0323731A">
              <w:rPr>
                <w:rFonts w:asciiTheme="minorHAnsi" w:eastAsia="Arial" w:hAnsiTheme="minorHAnsi" w:cstheme="minorBidi"/>
                <w:sz w:val="16"/>
                <w:szCs w:val="16"/>
              </w:rPr>
              <w:t>NIP</w:t>
            </w:r>
          </w:p>
          <w:p w14:paraId="050FF53C" w14:textId="0F0E98D6" w:rsidR="002330A9" w:rsidRPr="00AB524D" w:rsidRDefault="002330A9" w:rsidP="0323731A">
            <w:pPr>
              <w:spacing w:after="0"/>
              <w:ind w:left="248"/>
              <w:rPr>
                <w:rFonts w:ascii="Aptos" w:eastAsia="Arial" w:hAnsi="Aptos"/>
                <w:sz w:val="16"/>
                <w:szCs w:val="16"/>
              </w:rPr>
            </w:pPr>
          </w:p>
        </w:tc>
        <w:tc>
          <w:tcPr>
            <w:tcW w:w="1773" w:type="dxa"/>
            <w:vAlign w:val="center"/>
          </w:tcPr>
          <w:p w14:paraId="503FC35B" w14:textId="77777777" w:rsidR="002330A9" w:rsidRPr="007B2E7F" w:rsidRDefault="002330A9" w:rsidP="00753883">
            <w:pPr>
              <w:ind w:left="223"/>
              <w:rPr>
                <w:rFonts w:asciiTheme="minorHAnsi" w:eastAsia="Arial" w:hAnsiTheme="minorHAnsi"/>
                <w:b/>
                <w:sz w:val="16"/>
              </w:rPr>
            </w:pPr>
          </w:p>
          <w:p w14:paraId="39365B9E" w14:textId="77777777" w:rsidR="002330A9" w:rsidRPr="007B2E7F" w:rsidRDefault="002330A9" w:rsidP="002330A9">
            <w:pPr>
              <w:numPr>
                <w:ilvl w:val="0"/>
                <w:numId w:val="175"/>
              </w:numPr>
              <w:spacing w:after="0"/>
              <w:ind w:left="223" w:hanging="135"/>
              <w:rPr>
                <w:rFonts w:asciiTheme="minorHAnsi" w:eastAsia="Arial" w:hAnsiTheme="minorHAnsi"/>
                <w:b/>
                <w:sz w:val="16"/>
              </w:rPr>
            </w:pPr>
            <w:r w:rsidRPr="007B2E7F">
              <w:rPr>
                <w:rFonts w:asciiTheme="minorHAnsi" w:hAnsiTheme="minorHAnsi"/>
                <w:w w:val="105"/>
                <w:sz w:val="16"/>
              </w:rPr>
              <w:t>zbieranie,</w:t>
            </w:r>
          </w:p>
          <w:p w14:paraId="280ED3FB" w14:textId="77777777" w:rsidR="002330A9" w:rsidRPr="007B2E7F" w:rsidRDefault="002330A9" w:rsidP="002330A9">
            <w:pPr>
              <w:numPr>
                <w:ilvl w:val="0"/>
                <w:numId w:val="175"/>
              </w:numPr>
              <w:spacing w:after="0"/>
              <w:ind w:left="223" w:hanging="135"/>
              <w:rPr>
                <w:rFonts w:asciiTheme="minorHAnsi" w:eastAsia="Arial" w:hAnsiTheme="minorHAnsi"/>
                <w:b/>
                <w:sz w:val="16"/>
              </w:rPr>
            </w:pPr>
            <w:r w:rsidRPr="007B2E7F">
              <w:rPr>
                <w:rFonts w:asciiTheme="minorHAnsi" w:hAnsiTheme="minorHAnsi"/>
                <w:w w:val="105"/>
                <w:sz w:val="16"/>
              </w:rPr>
              <w:t>przechowywanie,</w:t>
            </w:r>
          </w:p>
          <w:p w14:paraId="5BE6FE7A" w14:textId="77777777" w:rsidR="002330A9" w:rsidRPr="007B2E7F" w:rsidRDefault="002330A9" w:rsidP="002330A9">
            <w:pPr>
              <w:numPr>
                <w:ilvl w:val="0"/>
                <w:numId w:val="175"/>
              </w:numPr>
              <w:spacing w:after="0"/>
              <w:ind w:left="223" w:hanging="135"/>
              <w:rPr>
                <w:rFonts w:asciiTheme="minorHAnsi" w:eastAsia="Arial" w:hAnsiTheme="minorHAnsi"/>
                <w:b/>
                <w:sz w:val="16"/>
              </w:rPr>
            </w:pPr>
            <w:r w:rsidRPr="007B2E7F">
              <w:rPr>
                <w:rFonts w:asciiTheme="minorHAnsi" w:hAnsiTheme="minorHAnsi"/>
                <w:w w:val="105"/>
                <w:sz w:val="16"/>
              </w:rPr>
              <w:t>przesyłanie,</w:t>
            </w:r>
          </w:p>
          <w:p w14:paraId="47BD744C" w14:textId="698EE070" w:rsidR="002330A9" w:rsidRPr="007B2E7F" w:rsidRDefault="002330A9" w:rsidP="002330A9">
            <w:pPr>
              <w:numPr>
                <w:ilvl w:val="0"/>
                <w:numId w:val="175"/>
              </w:numPr>
              <w:spacing w:after="0"/>
              <w:ind w:left="223" w:hanging="135"/>
              <w:rPr>
                <w:rFonts w:asciiTheme="minorHAnsi" w:eastAsia="Arial" w:hAnsiTheme="minorHAnsi"/>
                <w:b/>
                <w:sz w:val="16"/>
              </w:rPr>
            </w:pPr>
            <w:r w:rsidRPr="007B2E7F">
              <w:rPr>
                <w:rFonts w:asciiTheme="minorHAnsi" w:hAnsiTheme="minorHAnsi"/>
                <w:w w:val="105"/>
                <w:sz w:val="16"/>
              </w:rPr>
              <w:t>usuwanie</w:t>
            </w:r>
          </w:p>
          <w:p w14:paraId="4A23699E" w14:textId="77777777" w:rsidR="002330A9" w:rsidRPr="007B2E7F" w:rsidRDefault="002330A9" w:rsidP="00753883">
            <w:pPr>
              <w:ind w:left="223"/>
              <w:rPr>
                <w:rFonts w:asciiTheme="minorHAnsi" w:eastAsia="Arial" w:hAnsiTheme="minorHAnsi"/>
                <w:b/>
                <w:sz w:val="16"/>
              </w:rPr>
            </w:pPr>
          </w:p>
        </w:tc>
        <w:tc>
          <w:tcPr>
            <w:tcW w:w="1656" w:type="dxa"/>
            <w:vAlign w:val="center"/>
          </w:tcPr>
          <w:p w14:paraId="12560D41" w14:textId="294508BF" w:rsidR="002330A9" w:rsidRPr="007B2E7F" w:rsidRDefault="002330A9" w:rsidP="002330A9">
            <w:pPr>
              <w:pStyle w:val="Akapitzlist"/>
              <w:widowControl w:val="0"/>
              <w:numPr>
                <w:ilvl w:val="0"/>
                <w:numId w:val="175"/>
              </w:numPr>
              <w:spacing w:after="0"/>
              <w:ind w:left="349" w:hanging="142"/>
              <w:contextualSpacing w:val="0"/>
              <w:rPr>
                <w:rFonts w:asciiTheme="minorHAnsi" w:eastAsia="Arial" w:hAnsiTheme="minorHAnsi"/>
                <w:b/>
                <w:sz w:val="16"/>
              </w:rPr>
            </w:pPr>
            <w:r w:rsidRPr="007B2E7F">
              <w:rPr>
                <w:rFonts w:asciiTheme="minorHAnsi" w:hAnsiTheme="minorHAnsi"/>
                <w:sz w:val="16"/>
              </w:rPr>
              <w:t>elektroniczna</w:t>
            </w:r>
          </w:p>
        </w:tc>
        <w:tc>
          <w:tcPr>
            <w:tcW w:w="1777" w:type="dxa"/>
          </w:tcPr>
          <w:p w14:paraId="3E621D46" w14:textId="7AEABE48" w:rsidR="002330A9" w:rsidRPr="004F4B2D" w:rsidRDefault="1D9971B9" w:rsidP="0323731A">
            <w:pPr>
              <w:widowControl w:val="0"/>
              <w:spacing w:after="0"/>
              <w:rPr>
                <w:rFonts w:asciiTheme="minorHAnsi" w:hAnsiTheme="minorHAnsi"/>
                <w:sz w:val="16"/>
                <w:szCs w:val="16"/>
              </w:rPr>
            </w:pPr>
            <w:r w:rsidRPr="0323731A">
              <w:rPr>
                <w:rFonts w:asciiTheme="minorHAnsi" w:hAnsiTheme="minorHAnsi"/>
                <w:sz w:val="16"/>
                <w:szCs w:val="16"/>
              </w:rPr>
              <w:t>P</w:t>
            </w:r>
            <w:r w:rsidR="74D28816" w:rsidRPr="0323731A">
              <w:rPr>
                <w:rFonts w:asciiTheme="minorHAnsi" w:hAnsiTheme="minorHAnsi"/>
                <w:sz w:val="16"/>
                <w:szCs w:val="16"/>
              </w:rPr>
              <w:t>rzeprowadzenie badań</w:t>
            </w:r>
            <w:r w:rsidR="009013BE" w:rsidRPr="004F4B2D">
              <w:rPr>
                <w:rFonts w:asciiTheme="minorHAnsi" w:hAnsiTheme="minorHAnsi"/>
                <w:sz w:val="16"/>
                <w:szCs w:val="16"/>
              </w:rPr>
              <w:t xml:space="preserve"> ewaluacyjnych </w:t>
            </w:r>
            <w:r w:rsidR="00E16FA6" w:rsidRPr="004F4B2D">
              <w:rPr>
                <w:rFonts w:asciiTheme="minorHAnsi" w:hAnsiTheme="minorHAnsi"/>
                <w:sz w:val="16"/>
                <w:szCs w:val="16"/>
              </w:rPr>
              <w:t xml:space="preserve">zgodnie z </w:t>
            </w:r>
            <w:r w:rsidR="00160D19" w:rsidRPr="0323731A">
              <w:rPr>
                <w:rFonts w:asciiTheme="minorHAnsi" w:hAnsiTheme="minorHAnsi" w:cstheme="minorBidi"/>
                <w:sz w:val="16"/>
                <w:szCs w:val="16"/>
              </w:rPr>
              <w:t xml:space="preserve">§ </w:t>
            </w:r>
            <w:r w:rsidR="76DD2B07" w:rsidRPr="0323731A">
              <w:rPr>
                <w:rFonts w:asciiTheme="minorHAnsi" w:hAnsiTheme="minorHAnsi" w:cstheme="minorBidi"/>
                <w:sz w:val="16"/>
                <w:szCs w:val="16"/>
              </w:rPr>
              <w:t>1 Umowy</w:t>
            </w:r>
            <w:r w:rsidR="00160D19" w:rsidRPr="0323731A">
              <w:rPr>
                <w:rFonts w:asciiTheme="minorHAnsi" w:hAnsiTheme="minorHAnsi" w:cstheme="minorBidi"/>
                <w:sz w:val="16"/>
                <w:szCs w:val="16"/>
              </w:rPr>
              <w:t xml:space="preserve"> Głównej</w:t>
            </w:r>
          </w:p>
        </w:tc>
      </w:tr>
    </w:tbl>
    <w:p w14:paraId="74164974" w14:textId="4A773D00" w:rsidR="002330A9" w:rsidRPr="007B2E7F" w:rsidRDefault="002330A9" w:rsidP="002330A9">
      <w:pPr>
        <w:ind w:right="541"/>
        <w:rPr>
          <w:rFonts w:asciiTheme="minorHAnsi" w:eastAsia="Arial" w:hAnsiTheme="minorHAnsi"/>
          <w:sz w:val="18"/>
        </w:rPr>
      </w:pPr>
    </w:p>
    <w:p w14:paraId="160CEDB7" w14:textId="77777777" w:rsidR="002330A9" w:rsidRPr="007B2E7F" w:rsidRDefault="002330A9" w:rsidP="002330A9">
      <w:pPr>
        <w:widowControl w:val="0"/>
        <w:ind w:right="541"/>
        <w:jc w:val="center"/>
        <w:rPr>
          <w:rFonts w:asciiTheme="minorHAnsi" w:eastAsia="Arial" w:hAnsiTheme="minorHAnsi"/>
          <w:b/>
        </w:rPr>
      </w:pPr>
      <w:r w:rsidRPr="007B2E7F">
        <w:rPr>
          <w:rFonts w:asciiTheme="minorHAnsi" w:eastAsia="Arial" w:hAnsiTheme="minorHAnsi"/>
          <w:b/>
        </w:rPr>
        <w:t xml:space="preserve">§ 4 </w:t>
      </w:r>
    </w:p>
    <w:p w14:paraId="090841A7" w14:textId="77777777" w:rsidR="002330A9" w:rsidRPr="007B2E7F" w:rsidRDefault="002330A9" w:rsidP="002330A9">
      <w:pPr>
        <w:widowControl w:val="0"/>
        <w:ind w:right="539"/>
        <w:jc w:val="center"/>
        <w:rPr>
          <w:rFonts w:asciiTheme="minorHAnsi" w:eastAsia="Arial" w:hAnsiTheme="minorHAnsi"/>
        </w:rPr>
      </w:pPr>
      <w:r w:rsidRPr="007B2E7F">
        <w:rPr>
          <w:rFonts w:asciiTheme="minorHAnsi" w:eastAsia="Arial" w:hAnsiTheme="minorHAnsi"/>
          <w:b/>
        </w:rPr>
        <w:t>Przedmiot</w:t>
      </w:r>
      <w:r w:rsidRPr="007B2E7F">
        <w:rPr>
          <w:rFonts w:asciiTheme="minorHAnsi" w:eastAsia="Arial" w:hAnsiTheme="minorHAnsi"/>
          <w:b/>
          <w:spacing w:val="18"/>
        </w:rPr>
        <w:t xml:space="preserve"> </w:t>
      </w:r>
      <w:r w:rsidRPr="007B2E7F">
        <w:rPr>
          <w:rFonts w:asciiTheme="minorHAnsi" w:eastAsia="Arial" w:hAnsiTheme="minorHAnsi"/>
          <w:b/>
        </w:rPr>
        <w:t>i</w:t>
      </w:r>
      <w:r w:rsidRPr="007B2E7F">
        <w:rPr>
          <w:rFonts w:asciiTheme="minorHAnsi" w:eastAsia="Arial" w:hAnsiTheme="minorHAnsi"/>
          <w:b/>
          <w:spacing w:val="-19"/>
        </w:rPr>
        <w:t xml:space="preserve"> </w:t>
      </w:r>
      <w:r w:rsidRPr="007B2E7F">
        <w:rPr>
          <w:rFonts w:asciiTheme="minorHAnsi" w:eastAsia="Arial" w:hAnsiTheme="minorHAnsi"/>
          <w:b/>
        </w:rPr>
        <w:t>czas</w:t>
      </w:r>
      <w:r w:rsidRPr="007B2E7F">
        <w:rPr>
          <w:rFonts w:asciiTheme="minorHAnsi" w:eastAsia="Arial" w:hAnsiTheme="minorHAnsi"/>
          <w:b/>
          <w:spacing w:val="6"/>
        </w:rPr>
        <w:t xml:space="preserve"> </w:t>
      </w:r>
      <w:r w:rsidRPr="007B2E7F">
        <w:rPr>
          <w:rFonts w:asciiTheme="minorHAnsi" w:eastAsia="Arial" w:hAnsiTheme="minorHAnsi"/>
          <w:b/>
        </w:rPr>
        <w:t>trwania</w:t>
      </w:r>
      <w:r w:rsidRPr="007B2E7F">
        <w:rPr>
          <w:rFonts w:asciiTheme="minorHAnsi" w:eastAsia="Arial" w:hAnsiTheme="minorHAnsi"/>
          <w:b/>
          <w:spacing w:val="34"/>
        </w:rPr>
        <w:t xml:space="preserve"> </w:t>
      </w:r>
      <w:r w:rsidRPr="007B2E7F">
        <w:rPr>
          <w:rFonts w:asciiTheme="minorHAnsi" w:eastAsia="Arial" w:hAnsiTheme="minorHAnsi"/>
          <w:b/>
        </w:rPr>
        <w:t>przetwarzania</w:t>
      </w:r>
      <w:r w:rsidRPr="007B2E7F">
        <w:rPr>
          <w:rFonts w:asciiTheme="minorHAnsi" w:eastAsia="Arial" w:hAnsiTheme="minorHAnsi"/>
          <w:b/>
          <w:spacing w:val="45"/>
        </w:rPr>
        <w:t xml:space="preserve"> </w:t>
      </w:r>
      <w:r w:rsidRPr="007B2E7F">
        <w:rPr>
          <w:rFonts w:asciiTheme="minorHAnsi" w:eastAsia="Arial" w:hAnsiTheme="minorHAnsi"/>
          <w:b/>
        </w:rPr>
        <w:t>Danych</w:t>
      </w:r>
      <w:r w:rsidRPr="007B2E7F">
        <w:rPr>
          <w:rFonts w:asciiTheme="minorHAnsi" w:eastAsia="Arial" w:hAnsiTheme="minorHAnsi"/>
          <w:b/>
          <w:spacing w:val="9"/>
        </w:rPr>
        <w:t xml:space="preserve"> </w:t>
      </w:r>
      <w:r w:rsidRPr="007B2E7F">
        <w:rPr>
          <w:rFonts w:asciiTheme="minorHAnsi" w:eastAsia="Arial" w:hAnsiTheme="minorHAnsi"/>
          <w:b/>
        </w:rPr>
        <w:t>Osobowych</w:t>
      </w:r>
    </w:p>
    <w:p w14:paraId="1CCB51AD" w14:textId="677370F6" w:rsidR="002330A9" w:rsidRPr="007B2E7F" w:rsidRDefault="002330A9" w:rsidP="002330A9">
      <w:pPr>
        <w:pStyle w:val="Tekstpodstawowy"/>
        <w:numPr>
          <w:ilvl w:val="0"/>
          <w:numId w:val="169"/>
        </w:numPr>
        <w:spacing w:after="0"/>
        <w:ind w:left="426" w:hanging="426"/>
        <w:jc w:val="both"/>
        <w:rPr>
          <w:rFonts w:asciiTheme="minorHAnsi" w:hAnsiTheme="minorHAnsi"/>
        </w:rPr>
      </w:pPr>
      <w:r w:rsidRPr="007B2E7F">
        <w:rPr>
          <w:rFonts w:asciiTheme="minorHAnsi" w:hAnsiTheme="minorHAnsi"/>
        </w:rPr>
        <w:t xml:space="preserve">Na podstawie art. 28 ust. 3 RODO, Administrator Danych – wyłącznie w celu realizacji </w:t>
      </w:r>
      <w:r w:rsidR="00BA664C">
        <w:rPr>
          <w:rFonts w:asciiTheme="minorHAnsi" w:hAnsiTheme="minorHAnsi"/>
        </w:rPr>
        <w:t>Umow</w:t>
      </w:r>
      <w:r w:rsidRPr="007B2E7F">
        <w:rPr>
          <w:rFonts w:asciiTheme="minorHAnsi" w:hAnsiTheme="minorHAnsi"/>
        </w:rPr>
        <w:t>y  Głównej – powierza Podmiotowi Przetwarzającemu przetwarzanie Danych Osobowych, których jest administratorem.</w:t>
      </w:r>
    </w:p>
    <w:p w14:paraId="3F09218E" w14:textId="7B61199B" w:rsidR="002330A9" w:rsidRPr="007B2E7F" w:rsidRDefault="002330A9" w:rsidP="002330A9">
      <w:pPr>
        <w:pStyle w:val="Tekstpodstawowy"/>
        <w:numPr>
          <w:ilvl w:val="0"/>
          <w:numId w:val="169"/>
        </w:numPr>
        <w:spacing w:after="240"/>
        <w:ind w:left="425" w:hanging="357"/>
        <w:jc w:val="both"/>
        <w:rPr>
          <w:rFonts w:asciiTheme="minorHAnsi" w:hAnsiTheme="minorHAnsi"/>
        </w:rPr>
      </w:pPr>
      <w:r w:rsidRPr="007B2E7F">
        <w:rPr>
          <w:rFonts w:asciiTheme="minorHAnsi" w:hAnsiTheme="minorHAnsi"/>
        </w:rPr>
        <w:t xml:space="preserve">Podmiot Przetwarzający może przetwarzać Dane Osobowe przez (i) okres obowiązywania </w:t>
      </w:r>
      <w:r w:rsidR="00BA664C">
        <w:rPr>
          <w:rFonts w:asciiTheme="minorHAnsi" w:hAnsiTheme="minorHAnsi"/>
        </w:rPr>
        <w:t>Umow</w:t>
      </w:r>
      <w:r w:rsidRPr="007B2E7F">
        <w:rPr>
          <w:rFonts w:asciiTheme="minorHAnsi" w:hAnsiTheme="minorHAnsi"/>
        </w:rPr>
        <w:t xml:space="preserve">y Głównej, przez (ii) okres od rozwiązania lub wygaśnięcia </w:t>
      </w:r>
      <w:r w:rsidR="00BA664C">
        <w:rPr>
          <w:rFonts w:asciiTheme="minorHAnsi" w:hAnsiTheme="minorHAnsi"/>
        </w:rPr>
        <w:t>Umow</w:t>
      </w:r>
      <w:r w:rsidRPr="007B2E7F">
        <w:rPr>
          <w:rFonts w:asciiTheme="minorHAnsi" w:hAnsiTheme="minorHAnsi"/>
        </w:rPr>
        <w:t xml:space="preserve">y Głównej do czasu usunięcia Danych Osobowych zgodnie z postanowieniami </w:t>
      </w:r>
      <w:r w:rsidR="00BA664C">
        <w:rPr>
          <w:rFonts w:asciiTheme="minorHAnsi" w:hAnsiTheme="minorHAnsi"/>
        </w:rPr>
        <w:t>Umow</w:t>
      </w:r>
      <w:r w:rsidRPr="007B2E7F">
        <w:rPr>
          <w:rFonts w:asciiTheme="minorHAnsi" w:hAnsiTheme="minorHAnsi"/>
        </w:rPr>
        <w:t xml:space="preserve">y Powierzenia, chyba że Podmiot Przetwarzający oraz Administrator Danych ustalą inny termin przetwarzania Danych Osobowych w drodze odrębnego porozumienia oraz (iii) przez okres oraz w zakresie wymaganym przez przepisy prawa lub dla zabezpieczenia i dochodzenia ewentualnych roszczeń z </w:t>
      </w:r>
      <w:r w:rsidR="00BA664C">
        <w:rPr>
          <w:rFonts w:asciiTheme="minorHAnsi" w:hAnsiTheme="minorHAnsi"/>
        </w:rPr>
        <w:t>Umow</w:t>
      </w:r>
      <w:r w:rsidRPr="007B2E7F">
        <w:rPr>
          <w:rFonts w:asciiTheme="minorHAnsi" w:hAnsiTheme="minorHAnsi"/>
        </w:rPr>
        <w:t>y Głównej.</w:t>
      </w:r>
    </w:p>
    <w:p w14:paraId="5C5917E8" w14:textId="77777777" w:rsidR="002330A9" w:rsidRPr="007B2E7F" w:rsidRDefault="002330A9" w:rsidP="002330A9">
      <w:pPr>
        <w:pStyle w:val="Tekstpodstawowy"/>
        <w:jc w:val="center"/>
        <w:rPr>
          <w:rFonts w:asciiTheme="minorHAnsi" w:hAnsiTheme="minorHAnsi"/>
          <w:b/>
        </w:rPr>
      </w:pPr>
      <w:r w:rsidRPr="007B2E7F">
        <w:rPr>
          <w:rFonts w:asciiTheme="minorHAnsi" w:hAnsiTheme="minorHAnsi"/>
          <w:b/>
        </w:rPr>
        <w:t xml:space="preserve">§ 5 </w:t>
      </w:r>
    </w:p>
    <w:p w14:paraId="60F6F885" w14:textId="77777777" w:rsidR="002330A9" w:rsidRPr="007B2E7F" w:rsidRDefault="002330A9" w:rsidP="002330A9">
      <w:pPr>
        <w:pStyle w:val="Tekstpodstawowy"/>
        <w:jc w:val="center"/>
        <w:rPr>
          <w:rFonts w:asciiTheme="minorHAnsi" w:hAnsiTheme="minorHAnsi"/>
          <w:b/>
        </w:rPr>
      </w:pPr>
      <w:r w:rsidRPr="007B2E7F">
        <w:rPr>
          <w:rFonts w:asciiTheme="minorHAnsi" w:hAnsiTheme="minorHAnsi"/>
          <w:b/>
        </w:rPr>
        <w:t>Miejsce przetwarzania Danych Osobowych</w:t>
      </w:r>
    </w:p>
    <w:p w14:paraId="7DA8ECF7" w14:textId="77777777" w:rsidR="002330A9" w:rsidRPr="007B2E7F" w:rsidRDefault="002330A9" w:rsidP="002330A9">
      <w:pPr>
        <w:pStyle w:val="Tekstpodstawowy"/>
        <w:numPr>
          <w:ilvl w:val="0"/>
          <w:numId w:val="176"/>
        </w:numPr>
        <w:spacing w:after="0"/>
        <w:ind w:left="426" w:hanging="426"/>
        <w:jc w:val="both"/>
        <w:rPr>
          <w:rFonts w:asciiTheme="minorHAnsi" w:hAnsiTheme="minorHAnsi"/>
        </w:rPr>
      </w:pPr>
      <w:r w:rsidRPr="007B2E7F">
        <w:rPr>
          <w:rFonts w:asciiTheme="minorHAnsi" w:hAnsiTheme="minorHAnsi"/>
        </w:rPr>
        <w:t>Podmiot Przetwarzający będzie przetwarzać Dane Osobowe jedynie na obszarze EOG, nie może przekazywać Danych Osobowych do Państw Trzecich.</w:t>
      </w:r>
    </w:p>
    <w:p w14:paraId="5497BA16" w14:textId="77777777" w:rsidR="002330A9" w:rsidRPr="007B2E7F" w:rsidRDefault="002330A9" w:rsidP="002330A9">
      <w:pPr>
        <w:pStyle w:val="Tekstpodstawowy"/>
        <w:numPr>
          <w:ilvl w:val="0"/>
          <w:numId w:val="176"/>
        </w:numPr>
        <w:spacing w:after="240"/>
        <w:ind w:left="425" w:hanging="425"/>
        <w:jc w:val="both"/>
        <w:rPr>
          <w:rFonts w:asciiTheme="minorHAnsi" w:hAnsiTheme="minorHAnsi"/>
        </w:rPr>
      </w:pPr>
      <w:r w:rsidRPr="007B2E7F">
        <w:rPr>
          <w:rFonts w:asciiTheme="minorHAnsi" w:hAnsiTheme="minorHAnsi"/>
        </w:rPr>
        <w:t>Podmiot Przetwarzający nie będzie powierzał (</w:t>
      </w:r>
      <w:proofErr w:type="spellStart"/>
      <w:r w:rsidRPr="007B2E7F">
        <w:rPr>
          <w:rFonts w:asciiTheme="minorHAnsi" w:hAnsiTheme="minorHAnsi"/>
        </w:rPr>
        <w:t>podpowierzał</w:t>
      </w:r>
      <w:proofErr w:type="spellEnd"/>
      <w:r w:rsidRPr="007B2E7F">
        <w:rPr>
          <w:rFonts w:asciiTheme="minorHAnsi" w:hAnsiTheme="minorHAnsi"/>
        </w:rPr>
        <w:t>) Danych Osobowych innym podmiotom bez uprzedniej wyraźnej zgody Administratora.</w:t>
      </w:r>
    </w:p>
    <w:p w14:paraId="2DD5AD72" w14:textId="77777777" w:rsidR="002330A9" w:rsidRPr="007B2E7F" w:rsidRDefault="002330A9" w:rsidP="0056647D">
      <w:pPr>
        <w:pStyle w:val="Tekstpodstawowy"/>
        <w:spacing w:after="0"/>
        <w:jc w:val="center"/>
        <w:rPr>
          <w:rFonts w:asciiTheme="minorHAnsi" w:hAnsiTheme="minorHAnsi"/>
          <w:b/>
        </w:rPr>
      </w:pPr>
      <w:r w:rsidRPr="007B2E7F">
        <w:rPr>
          <w:rFonts w:asciiTheme="minorHAnsi" w:hAnsiTheme="minorHAnsi"/>
          <w:b/>
        </w:rPr>
        <w:lastRenderedPageBreak/>
        <w:t>§6</w:t>
      </w:r>
    </w:p>
    <w:p w14:paraId="796BBD29" w14:textId="77777777" w:rsidR="002330A9" w:rsidRPr="007B2E7F" w:rsidRDefault="002330A9" w:rsidP="0056647D">
      <w:pPr>
        <w:pStyle w:val="Tekstpodstawowy"/>
        <w:spacing w:after="0"/>
        <w:jc w:val="center"/>
        <w:rPr>
          <w:rFonts w:asciiTheme="minorHAnsi" w:hAnsiTheme="minorHAnsi"/>
          <w:b/>
        </w:rPr>
      </w:pPr>
      <w:r w:rsidRPr="007B2E7F">
        <w:rPr>
          <w:rFonts w:asciiTheme="minorHAnsi" w:eastAsia="Calibri" w:hAnsiTheme="minorHAnsi"/>
          <w:b/>
          <w:w w:val="105"/>
        </w:rPr>
        <w:t>Środki</w:t>
      </w:r>
      <w:r w:rsidRPr="007B2E7F">
        <w:rPr>
          <w:rFonts w:asciiTheme="minorHAnsi" w:eastAsia="Calibri" w:hAnsiTheme="minorHAnsi"/>
          <w:b/>
          <w:spacing w:val="1"/>
          <w:w w:val="105"/>
        </w:rPr>
        <w:t xml:space="preserve"> </w:t>
      </w:r>
      <w:r w:rsidRPr="007B2E7F">
        <w:rPr>
          <w:rFonts w:asciiTheme="minorHAnsi" w:eastAsia="Calibri" w:hAnsiTheme="minorHAnsi"/>
          <w:b/>
          <w:w w:val="105"/>
        </w:rPr>
        <w:t>techniczne</w:t>
      </w:r>
      <w:r w:rsidRPr="007B2E7F">
        <w:rPr>
          <w:rFonts w:asciiTheme="minorHAnsi" w:eastAsia="Calibri" w:hAnsiTheme="minorHAnsi"/>
          <w:b/>
          <w:spacing w:val="22"/>
          <w:w w:val="105"/>
        </w:rPr>
        <w:t xml:space="preserve"> </w:t>
      </w:r>
      <w:r w:rsidRPr="007B2E7F">
        <w:rPr>
          <w:rFonts w:asciiTheme="minorHAnsi" w:eastAsia="Calibri" w:hAnsiTheme="minorHAnsi"/>
          <w:b/>
          <w:w w:val="105"/>
        </w:rPr>
        <w:t>i</w:t>
      </w:r>
      <w:r w:rsidRPr="007B2E7F">
        <w:rPr>
          <w:rFonts w:asciiTheme="minorHAnsi" w:eastAsia="Calibri" w:hAnsiTheme="minorHAnsi"/>
          <w:b/>
          <w:spacing w:val="-15"/>
          <w:w w:val="105"/>
        </w:rPr>
        <w:t xml:space="preserve"> </w:t>
      </w:r>
      <w:r w:rsidRPr="007B2E7F">
        <w:rPr>
          <w:rFonts w:asciiTheme="minorHAnsi" w:eastAsia="Calibri" w:hAnsiTheme="minorHAnsi"/>
          <w:b/>
          <w:w w:val="105"/>
        </w:rPr>
        <w:t>organizacyjne</w:t>
      </w:r>
    </w:p>
    <w:p w14:paraId="3544CA6D" w14:textId="0B74FEE9" w:rsidR="002330A9" w:rsidRPr="007B2E7F" w:rsidRDefault="002330A9" w:rsidP="002330A9">
      <w:pPr>
        <w:pStyle w:val="Tekstpodstawowy"/>
        <w:numPr>
          <w:ilvl w:val="0"/>
          <w:numId w:val="166"/>
        </w:numPr>
        <w:tabs>
          <w:tab w:val="clear" w:pos="360"/>
          <w:tab w:val="num" w:pos="426"/>
        </w:tabs>
        <w:spacing w:after="0"/>
        <w:ind w:left="426" w:hanging="426"/>
        <w:jc w:val="both"/>
        <w:rPr>
          <w:rFonts w:asciiTheme="minorHAnsi" w:hAnsiTheme="minorHAnsi"/>
        </w:rPr>
      </w:pPr>
      <w:r w:rsidRPr="007B2E7F">
        <w:rPr>
          <w:rFonts w:asciiTheme="minorHAnsi" w:hAnsiTheme="minorHAnsi"/>
        </w:rPr>
        <w:t xml:space="preserve">Przy przetwarzaniu Danych Osobowych związanych z wykonaniem </w:t>
      </w:r>
      <w:r w:rsidR="00BA664C">
        <w:rPr>
          <w:rFonts w:asciiTheme="minorHAnsi" w:hAnsiTheme="minorHAnsi"/>
        </w:rPr>
        <w:t>Umow</w:t>
      </w:r>
      <w:r w:rsidRPr="007B2E7F">
        <w:rPr>
          <w:rFonts w:asciiTheme="minorHAnsi" w:hAnsiTheme="minorHAnsi"/>
        </w:rPr>
        <w:t>y Głównej, Podmiot Przetwarzający powinien przestrzegać zasad wskazanych w niniejszym paragrafie oraz w RODO.</w:t>
      </w:r>
    </w:p>
    <w:p w14:paraId="2B168D3E" w14:textId="77777777" w:rsidR="002330A9" w:rsidRPr="007B2E7F" w:rsidRDefault="002330A9" w:rsidP="002330A9">
      <w:pPr>
        <w:numPr>
          <w:ilvl w:val="0"/>
          <w:numId w:val="166"/>
        </w:numPr>
        <w:tabs>
          <w:tab w:val="clear" w:pos="360"/>
          <w:tab w:val="num" w:pos="426"/>
        </w:tabs>
        <w:spacing w:after="0"/>
        <w:ind w:left="426" w:right="4" w:hanging="426"/>
        <w:jc w:val="both"/>
        <w:rPr>
          <w:rFonts w:asciiTheme="minorHAnsi" w:hAnsiTheme="minorHAnsi"/>
        </w:rPr>
      </w:pPr>
      <w:r w:rsidRPr="007B2E7F">
        <w:rPr>
          <w:rFonts w:asciiTheme="minorHAnsi" w:hAnsiTheme="minorHAnsi"/>
        </w:rPr>
        <w:t xml:space="preserve">Podmiot Przetwarzający oświadcza, że posiada środki techniczne i organizacyjne określone w art. 32 RODO. </w:t>
      </w:r>
    </w:p>
    <w:p w14:paraId="1B354E9B" w14:textId="77777777" w:rsidR="002330A9" w:rsidRPr="007B2E7F" w:rsidRDefault="002330A9" w:rsidP="002330A9">
      <w:pPr>
        <w:numPr>
          <w:ilvl w:val="0"/>
          <w:numId w:val="166"/>
        </w:numPr>
        <w:tabs>
          <w:tab w:val="clear" w:pos="360"/>
          <w:tab w:val="num" w:pos="426"/>
        </w:tabs>
        <w:spacing w:after="0"/>
        <w:ind w:left="426" w:hanging="426"/>
        <w:jc w:val="both"/>
        <w:rPr>
          <w:rFonts w:asciiTheme="minorHAnsi" w:hAnsiTheme="minorHAnsi"/>
        </w:rPr>
      </w:pPr>
      <w:r w:rsidRPr="007B2E7F">
        <w:rPr>
          <w:rFonts w:asciiTheme="minorHAnsi" w:hAnsiTheme="minorHAnsi"/>
        </w:rPr>
        <w:t xml:space="preserve">Podmiot Przetwarzający zobowiązuje się, biorąc pod uwagę charakter przetwarzania, </w:t>
      </w:r>
      <w:r w:rsidRPr="007B2E7F">
        <w:rPr>
          <w:rFonts w:asciiTheme="minorHAnsi" w:hAnsiTheme="minorHAnsi"/>
        </w:rPr>
        <w:br/>
        <w:t>w miarę możliwości pomagać Administratorowi Danych poprzez odpowiednie środki techniczne i organizacyjne wywiązywać się z obowiązku odpowiadania, na żądania osoby, której dane dotyczą, w zakresie wykonywania jej praw określonych w rozdziale III RODO.</w:t>
      </w:r>
    </w:p>
    <w:p w14:paraId="671543EF" w14:textId="77777777" w:rsidR="002330A9" w:rsidRPr="007B2E7F" w:rsidRDefault="002330A9" w:rsidP="002330A9">
      <w:pPr>
        <w:numPr>
          <w:ilvl w:val="0"/>
          <w:numId w:val="166"/>
        </w:numPr>
        <w:tabs>
          <w:tab w:val="clear" w:pos="360"/>
          <w:tab w:val="num" w:pos="426"/>
        </w:tabs>
        <w:spacing w:after="0"/>
        <w:ind w:left="426" w:hanging="426"/>
        <w:jc w:val="both"/>
        <w:rPr>
          <w:rFonts w:asciiTheme="minorHAnsi" w:hAnsiTheme="minorHAnsi"/>
        </w:rPr>
      </w:pPr>
      <w:r w:rsidRPr="007B2E7F">
        <w:rPr>
          <w:rFonts w:asciiTheme="minorHAnsi" w:hAnsiTheme="minorHAnsi"/>
        </w:rPr>
        <w:t xml:space="preserve">Podmiot Przetwarzający, uwzględniając charakter przetwarzania oraz dostępne mu informacje, wspiera Administratora Danych w realizacji obowiązków wynikających w art. 32 - 36 RODO. </w:t>
      </w:r>
    </w:p>
    <w:p w14:paraId="35DC076F" w14:textId="70890485" w:rsidR="002330A9" w:rsidRPr="007B2E7F" w:rsidRDefault="002330A9" w:rsidP="002330A9">
      <w:pPr>
        <w:numPr>
          <w:ilvl w:val="0"/>
          <w:numId w:val="166"/>
        </w:numPr>
        <w:tabs>
          <w:tab w:val="clear" w:pos="360"/>
          <w:tab w:val="num" w:pos="426"/>
        </w:tabs>
        <w:spacing w:after="0"/>
        <w:ind w:left="426" w:hanging="426"/>
        <w:jc w:val="both"/>
        <w:rPr>
          <w:rFonts w:asciiTheme="minorHAnsi" w:hAnsiTheme="minorHAnsi"/>
        </w:rPr>
      </w:pPr>
      <w:r w:rsidRPr="007B2E7F">
        <w:rPr>
          <w:rFonts w:asciiTheme="minorHAnsi" w:hAnsiTheme="minorHAnsi"/>
        </w:rPr>
        <w:t xml:space="preserve">Na żądanie Administratora Danych, w terminie wskazanym przez niego, nie krótszym jednak niż 2 dni robocze, Podmiot Przetwarzający udostępni Administratorowi Danych wszelkie informacje niezbędne do wykazania, że Podmiot Przetwarzający spełnia obowiązki wynikające z </w:t>
      </w:r>
      <w:r w:rsidR="00BA664C">
        <w:rPr>
          <w:rFonts w:asciiTheme="minorHAnsi" w:hAnsiTheme="minorHAnsi"/>
        </w:rPr>
        <w:t>Umow</w:t>
      </w:r>
      <w:r w:rsidRPr="007B2E7F">
        <w:rPr>
          <w:rFonts w:asciiTheme="minorHAnsi" w:hAnsiTheme="minorHAnsi"/>
        </w:rPr>
        <w:t xml:space="preserve">y Powierzenia, a także inne obowiązki wynikające z RODO. </w:t>
      </w:r>
    </w:p>
    <w:p w14:paraId="5515FE78" w14:textId="77777777" w:rsidR="002330A9" w:rsidRPr="007B2E7F" w:rsidRDefault="002330A9" w:rsidP="002330A9">
      <w:pPr>
        <w:numPr>
          <w:ilvl w:val="0"/>
          <w:numId w:val="166"/>
        </w:numPr>
        <w:tabs>
          <w:tab w:val="clear" w:pos="360"/>
          <w:tab w:val="num" w:pos="426"/>
        </w:tabs>
        <w:spacing w:after="0"/>
        <w:ind w:left="426" w:hanging="426"/>
        <w:jc w:val="both"/>
        <w:rPr>
          <w:rFonts w:asciiTheme="minorHAnsi" w:hAnsiTheme="minorHAnsi"/>
          <w:b/>
        </w:rPr>
      </w:pPr>
      <w:r w:rsidRPr="007B2E7F">
        <w:rPr>
          <w:rFonts w:asciiTheme="minorHAnsi" w:hAnsiTheme="minorHAnsi"/>
        </w:rPr>
        <w:t xml:space="preserve">Podmiot Przetwarzający obowiązany jest niezwłocznie poinformować Administratora Danych, </w:t>
      </w:r>
      <w:bookmarkStart w:id="33" w:name="_Hlk203152452"/>
      <w:r w:rsidRPr="007B2E7F">
        <w:rPr>
          <w:rFonts w:asciiTheme="minorHAnsi" w:hAnsiTheme="minorHAnsi"/>
        </w:rPr>
        <w:t>na podstawie art. 28 ust. 3  lit. h) RODO</w:t>
      </w:r>
      <w:bookmarkEnd w:id="33"/>
      <w:r w:rsidRPr="007B2E7F">
        <w:rPr>
          <w:rFonts w:asciiTheme="minorHAnsi" w:hAnsiTheme="minorHAnsi"/>
        </w:rPr>
        <w:t>,  jeżeli zdaniem</w:t>
      </w:r>
      <w:bookmarkStart w:id="34" w:name="_Hlk192575794"/>
      <w:r w:rsidRPr="007B2E7F">
        <w:rPr>
          <w:rFonts w:asciiTheme="minorHAnsi" w:hAnsiTheme="minorHAnsi"/>
        </w:rPr>
        <w:t xml:space="preserve"> </w:t>
      </w:r>
      <w:bookmarkEnd w:id="34"/>
      <w:r w:rsidRPr="007B2E7F">
        <w:rPr>
          <w:rFonts w:asciiTheme="minorHAnsi" w:hAnsiTheme="minorHAnsi"/>
        </w:rPr>
        <w:t>Podmiotu Przetwarzającego wydane mu polecenie stanowi naruszenie RODO, innych przepisów Unii lub obowiązujących w Polsce przepisów prawa dotyczących ochrony danych osobowych.</w:t>
      </w:r>
      <w:r w:rsidRPr="007B2E7F">
        <w:rPr>
          <w:rFonts w:asciiTheme="minorHAnsi" w:hAnsiTheme="minorHAnsi"/>
          <w:b/>
        </w:rPr>
        <w:t xml:space="preserve"> </w:t>
      </w:r>
    </w:p>
    <w:p w14:paraId="47D036EE" w14:textId="77777777" w:rsidR="002330A9" w:rsidRPr="007B2E7F" w:rsidRDefault="002330A9" w:rsidP="0056647D">
      <w:pPr>
        <w:pStyle w:val="Tekstpodstawowy"/>
        <w:spacing w:after="0"/>
        <w:jc w:val="center"/>
        <w:rPr>
          <w:rFonts w:asciiTheme="minorHAnsi" w:hAnsiTheme="minorHAnsi"/>
          <w:b/>
        </w:rPr>
      </w:pPr>
      <w:r w:rsidRPr="007B2E7F">
        <w:rPr>
          <w:rFonts w:asciiTheme="minorHAnsi" w:hAnsiTheme="minorHAnsi"/>
          <w:b/>
        </w:rPr>
        <w:t>§ 7</w:t>
      </w:r>
    </w:p>
    <w:p w14:paraId="19D83389" w14:textId="77777777" w:rsidR="002330A9" w:rsidRPr="007B2E7F" w:rsidRDefault="002330A9" w:rsidP="0056647D">
      <w:pPr>
        <w:pStyle w:val="Tekstpodstawowy"/>
        <w:spacing w:after="0"/>
        <w:jc w:val="center"/>
        <w:rPr>
          <w:rFonts w:asciiTheme="minorHAnsi" w:hAnsiTheme="minorHAnsi"/>
          <w:b/>
        </w:rPr>
      </w:pPr>
      <w:r w:rsidRPr="007B2E7F">
        <w:rPr>
          <w:rFonts w:asciiTheme="minorHAnsi" w:hAnsiTheme="minorHAnsi"/>
          <w:b/>
        </w:rPr>
        <w:t>Personel Podmiotu Przetwarzającego</w:t>
      </w:r>
    </w:p>
    <w:p w14:paraId="163DD7E7" w14:textId="596EF493" w:rsidR="002330A9" w:rsidRPr="007B2E7F" w:rsidRDefault="002330A9" w:rsidP="002330A9">
      <w:pPr>
        <w:pStyle w:val="Tekstpodstawowy"/>
        <w:numPr>
          <w:ilvl w:val="0"/>
          <w:numId w:val="173"/>
        </w:numPr>
        <w:spacing w:after="0"/>
        <w:ind w:left="426" w:hanging="426"/>
        <w:jc w:val="both"/>
        <w:rPr>
          <w:rFonts w:asciiTheme="minorHAnsi" w:hAnsiTheme="minorHAnsi"/>
        </w:rPr>
      </w:pPr>
      <w:r w:rsidRPr="007B2E7F">
        <w:rPr>
          <w:rFonts w:asciiTheme="minorHAnsi" w:hAnsiTheme="minorHAnsi"/>
        </w:rPr>
        <w:t xml:space="preserve">Podmiot Przetwarzający dopuści do przetwarzania Danych Osobowych jedynie osoby działające z jego upoważnienia oraz których dostęp do Danych Osobowych jest niezbędny do wykonania </w:t>
      </w:r>
      <w:r w:rsidR="00BA664C">
        <w:rPr>
          <w:rFonts w:asciiTheme="minorHAnsi" w:hAnsiTheme="minorHAnsi"/>
        </w:rPr>
        <w:t>Umow</w:t>
      </w:r>
      <w:r w:rsidRPr="007B2E7F">
        <w:rPr>
          <w:rFonts w:asciiTheme="minorHAnsi" w:hAnsiTheme="minorHAnsi"/>
        </w:rPr>
        <w:t>y Głównej.</w:t>
      </w:r>
    </w:p>
    <w:p w14:paraId="5D90772F" w14:textId="77777777" w:rsidR="002330A9" w:rsidRPr="007B2E7F" w:rsidRDefault="002330A9" w:rsidP="002330A9">
      <w:pPr>
        <w:pStyle w:val="Tekstpodstawowy"/>
        <w:numPr>
          <w:ilvl w:val="0"/>
          <w:numId w:val="173"/>
        </w:numPr>
        <w:spacing w:after="240"/>
        <w:ind w:left="425" w:hanging="425"/>
        <w:jc w:val="both"/>
        <w:rPr>
          <w:rFonts w:asciiTheme="minorHAnsi" w:hAnsiTheme="minorHAnsi"/>
        </w:rPr>
      </w:pPr>
      <w:r w:rsidRPr="007B2E7F">
        <w:rPr>
          <w:rFonts w:asciiTheme="minorHAnsi" w:hAnsiTheme="minorHAnsi"/>
        </w:rPr>
        <w:t>Podmiot Przetwarzający zapewni, aby osoby działające z jego upoważnienia i mające dostęp do Danych Osobowych zobowiązały się do zachowania w tajemnicy przetwarzanych Danych Osobowych oraz sposobów ich zabezpieczania lub podlegały ustawowemu obowiązkowi zachowania tajemnicy. Podmiot Przetwarzający zaznajomi osoby upoważnione do przetwarzania Danych Osobowych z obowiązującymi przepisami dotyczącymi ochrony Danych Osobowych i odpowiedzialnością za ochronę tych danych przed niepowołanym dostępem, nieuzasadnioną modyfikacją, zniszczeniem, nielegalnym ujawnieniem lub pozyskaniem.</w:t>
      </w:r>
    </w:p>
    <w:p w14:paraId="0A391DBE" w14:textId="77777777" w:rsidR="002330A9" w:rsidRPr="007B2E7F" w:rsidRDefault="002330A9" w:rsidP="0056647D">
      <w:pPr>
        <w:pStyle w:val="Tekstpodstawowy"/>
        <w:spacing w:after="0"/>
        <w:jc w:val="center"/>
        <w:rPr>
          <w:rFonts w:asciiTheme="minorHAnsi" w:hAnsiTheme="minorHAnsi"/>
          <w:b/>
        </w:rPr>
      </w:pPr>
      <w:r w:rsidRPr="007B2E7F">
        <w:rPr>
          <w:rFonts w:asciiTheme="minorHAnsi" w:hAnsiTheme="minorHAnsi"/>
          <w:b/>
        </w:rPr>
        <w:t>§ 8</w:t>
      </w:r>
    </w:p>
    <w:p w14:paraId="4C36C96E" w14:textId="77777777" w:rsidR="002330A9" w:rsidRPr="007B2E7F" w:rsidRDefault="002330A9" w:rsidP="0056647D">
      <w:pPr>
        <w:pStyle w:val="Tekstpodstawowy"/>
        <w:spacing w:after="0"/>
        <w:jc w:val="center"/>
        <w:rPr>
          <w:rFonts w:asciiTheme="minorHAnsi" w:hAnsiTheme="minorHAnsi"/>
          <w:b/>
        </w:rPr>
      </w:pPr>
      <w:r w:rsidRPr="007B2E7F">
        <w:rPr>
          <w:rFonts w:asciiTheme="minorHAnsi" w:hAnsiTheme="minorHAnsi"/>
          <w:b/>
        </w:rPr>
        <w:t>Kontrola Przetwarzania</w:t>
      </w:r>
    </w:p>
    <w:p w14:paraId="6CDA5EC5" w14:textId="77777777" w:rsidR="002330A9" w:rsidRPr="007B2E7F" w:rsidRDefault="002330A9" w:rsidP="002330A9">
      <w:pPr>
        <w:pStyle w:val="Tekstpodstawowy"/>
        <w:numPr>
          <w:ilvl w:val="0"/>
          <w:numId w:val="167"/>
        </w:numPr>
        <w:tabs>
          <w:tab w:val="clear" w:pos="360"/>
          <w:tab w:val="num" w:pos="426"/>
        </w:tabs>
        <w:spacing w:after="0"/>
        <w:ind w:left="426" w:hanging="426"/>
        <w:jc w:val="both"/>
        <w:rPr>
          <w:rFonts w:asciiTheme="minorHAnsi" w:hAnsiTheme="minorHAnsi"/>
        </w:rPr>
      </w:pPr>
      <w:r w:rsidRPr="007B2E7F">
        <w:rPr>
          <w:rFonts w:asciiTheme="minorHAnsi" w:hAnsiTheme="minorHAnsi"/>
        </w:rPr>
        <w:t>Administrator Danych ma prawo do przeprowadzenia Kontroli Przetwarzania powierzonych Danych Osobowych.</w:t>
      </w:r>
    </w:p>
    <w:p w14:paraId="1072954B" w14:textId="77777777" w:rsidR="002330A9" w:rsidRPr="007B2E7F" w:rsidRDefault="002330A9" w:rsidP="002330A9">
      <w:pPr>
        <w:pStyle w:val="Tekstpodstawowy"/>
        <w:numPr>
          <w:ilvl w:val="0"/>
          <w:numId w:val="167"/>
        </w:numPr>
        <w:tabs>
          <w:tab w:val="clear" w:pos="360"/>
          <w:tab w:val="num" w:pos="426"/>
        </w:tabs>
        <w:spacing w:after="0"/>
        <w:ind w:left="426" w:hanging="426"/>
        <w:jc w:val="both"/>
        <w:rPr>
          <w:rFonts w:asciiTheme="minorHAnsi" w:hAnsiTheme="minorHAnsi"/>
        </w:rPr>
      </w:pPr>
      <w:r w:rsidRPr="007B2E7F">
        <w:rPr>
          <w:rFonts w:asciiTheme="minorHAnsi" w:hAnsiTheme="minorHAnsi"/>
        </w:rPr>
        <w:t>Kontrole Przetwarzania mogą być wykonywane przez Administratora Danych (osoby przez niego wyznaczone) w miejscu przetwarzania powierzonych Danych Osobowych w dni robocze w godzinach od 8:00 do 16:00</w:t>
      </w:r>
      <w:bookmarkStart w:id="35" w:name="_Hlk192575919"/>
      <w:r w:rsidRPr="007B2E7F">
        <w:rPr>
          <w:rFonts w:asciiTheme="minorHAnsi" w:hAnsiTheme="minorHAnsi"/>
        </w:rPr>
        <w:t>, z poszanowaniem zasad organizacji pracy Podmiotu Przetwarzającego.</w:t>
      </w:r>
      <w:bookmarkEnd w:id="35"/>
    </w:p>
    <w:p w14:paraId="16D61D1D" w14:textId="2878C1DA" w:rsidR="002330A9" w:rsidRPr="007B2E7F" w:rsidRDefault="002330A9" w:rsidP="002330A9">
      <w:pPr>
        <w:pStyle w:val="Tekstpodstawowy"/>
        <w:numPr>
          <w:ilvl w:val="0"/>
          <w:numId w:val="167"/>
        </w:numPr>
        <w:tabs>
          <w:tab w:val="clear" w:pos="360"/>
          <w:tab w:val="num" w:pos="426"/>
        </w:tabs>
        <w:spacing w:after="0"/>
        <w:ind w:left="426" w:hanging="426"/>
        <w:jc w:val="both"/>
        <w:rPr>
          <w:rFonts w:asciiTheme="minorHAnsi" w:hAnsiTheme="minorHAnsi"/>
        </w:rPr>
      </w:pPr>
      <w:r w:rsidRPr="007B2E7F">
        <w:rPr>
          <w:rFonts w:asciiTheme="minorHAnsi" w:hAnsiTheme="minorHAnsi"/>
        </w:rPr>
        <w:t xml:space="preserve">Administrator Danych powiadomi Podmiot Przetwarzający o zamiarze przeprowadzania kontroli z wyprzedzeniem, w terminie nie krótszym niż 7 dni roboczych przed planowaną kontrolą, a Podmiot Przetwarzający zobowiązany jest umożliwić Administratorowi Danych przeprowadzenie przedmiotowej kontroli, w szczególności poprzez udostępnienie systemów komputerowych, </w:t>
      </w:r>
      <w:r w:rsidRPr="007B2E7F">
        <w:rPr>
          <w:rFonts w:asciiTheme="minorHAnsi" w:hAnsiTheme="minorHAnsi"/>
        </w:rPr>
        <w:lastRenderedPageBreak/>
        <w:t xml:space="preserve">dokumentacji i pomieszczeń, w zakresie niezbędnym dla Kontroli Przetwarzania oraz udzielić wszelkich niezbędnych informacji dotyczących realizacji postanowień </w:t>
      </w:r>
      <w:r w:rsidR="00BA664C">
        <w:rPr>
          <w:rFonts w:asciiTheme="minorHAnsi" w:hAnsiTheme="minorHAnsi"/>
        </w:rPr>
        <w:t>Umow</w:t>
      </w:r>
      <w:r w:rsidRPr="007B2E7F">
        <w:rPr>
          <w:rFonts w:asciiTheme="minorHAnsi" w:hAnsiTheme="minorHAnsi"/>
        </w:rPr>
        <w:t xml:space="preserve">y Powierzenia z zachowaniem środków bezpieczeństwa i poufności wobec innych danych, które są przetwarzane przez Podmiot Przetwarzający, a które nie zostały powierzone przez Administratora Danych niniejszą </w:t>
      </w:r>
      <w:r w:rsidR="00BA664C">
        <w:rPr>
          <w:rFonts w:asciiTheme="minorHAnsi" w:hAnsiTheme="minorHAnsi"/>
        </w:rPr>
        <w:t>Umow</w:t>
      </w:r>
      <w:r w:rsidRPr="007B2E7F">
        <w:rPr>
          <w:rFonts w:asciiTheme="minorHAnsi" w:hAnsiTheme="minorHAnsi"/>
        </w:rPr>
        <w:t>ą Powierzenia.</w:t>
      </w:r>
    </w:p>
    <w:p w14:paraId="2F27A439" w14:textId="2415D952" w:rsidR="002330A9" w:rsidRPr="007B2E7F" w:rsidRDefault="002330A9" w:rsidP="002330A9">
      <w:pPr>
        <w:pStyle w:val="Tekstpodstawowy"/>
        <w:numPr>
          <w:ilvl w:val="0"/>
          <w:numId w:val="167"/>
        </w:numPr>
        <w:tabs>
          <w:tab w:val="clear" w:pos="360"/>
          <w:tab w:val="num" w:pos="426"/>
        </w:tabs>
        <w:spacing w:after="0"/>
        <w:ind w:left="426" w:hanging="426"/>
        <w:jc w:val="both"/>
        <w:rPr>
          <w:rFonts w:asciiTheme="minorHAnsi" w:hAnsiTheme="minorHAnsi"/>
        </w:rPr>
      </w:pPr>
      <w:r w:rsidRPr="007B2E7F">
        <w:rPr>
          <w:rFonts w:asciiTheme="minorHAnsi" w:hAnsiTheme="minorHAnsi"/>
        </w:rPr>
        <w:t xml:space="preserve">Podmiot Przetwarzający zobowiązany jest do niezwłocznego, jednak w terminie nie dłuższym niż 5 dni, poinformowania Administratora Danych o wszelkich skargach, żądaniach, pytaniach oraz innych oświadczeniach skierowanych do Podmiotu Przetwarzającego lub skierowanych do Administratora Danych, lecz złożonych do Podmiotu Przetwarzającego, przez jakiekolwiek osoby trzecie, w szczególności osoby fizyczne, których Dane Osobowe Podmiot Przetwarzający przetwarza na podstawie </w:t>
      </w:r>
      <w:r w:rsidR="00BA664C">
        <w:rPr>
          <w:rFonts w:asciiTheme="minorHAnsi" w:hAnsiTheme="minorHAnsi"/>
        </w:rPr>
        <w:t>Umow</w:t>
      </w:r>
      <w:r w:rsidRPr="007B2E7F">
        <w:rPr>
          <w:rFonts w:asciiTheme="minorHAnsi" w:hAnsiTheme="minorHAnsi"/>
        </w:rPr>
        <w:t xml:space="preserve">y Powierzenia. </w:t>
      </w:r>
    </w:p>
    <w:p w14:paraId="1ED3EB83" w14:textId="77777777" w:rsidR="002330A9" w:rsidRPr="007B2E7F" w:rsidRDefault="002330A9" w:rsidP="002330A9">
      <w:pPr>
        <w:pStyle w:val="Tekstpodstawowy"/>
        <w:numPr>
          <w:ilvl w:val="0"/>
          <w:numId w:val="167"/>
        </w:numPr>
        <w:tabs>
          <w:tab w:val="clear" w:pos="360"/>
          <w:tab w:val="num" w:pos="426"/>
        </w:tabs>
        <w:spacing w:after="0"/>
        <w:ind w:left="426" w:hanging="426"/>
        <w:jc w:val="both"/>
        <w:rPr>
          <w:rFonts w:asciiTheme="minorHAnsi" w:hAnsiTheme="minorHAnsi"/>
        </w:rPr>
      </w:pPr>
      <w:r w:rsidRPr="007B2E7F">
        <w:rPr>
          <w:rFonts w:asciiTheme="minorHAnsi" w:hAnsiTheme="minorHAnsi"/>
        </w:rPr>
        <w:t xml:space="preserve">Podmiot Przetwarzający jest zobowiązany niezwłocznie, jednak w terminie nie dłuższym niż 24 h od wykrycia, przekazać Administratorowi Danych wszelkie informacje o podejrzeniu naruszenia bezpieczeństwa powierzonych mu do przetwarzania Danych Osobowych. </w:t>
      </w:r>
    </w:p>
    <w:p w14:paraId="42FEBB09" w14:textId="77777777" w:rsidR="002330A9" w:rsidRPr="007B2E7F" w:rsidRDefault="002330A9" w:rsidP="002330A9">
      <w:pPr>
        <w:pStyle w:val="Tekstpodstawowy"/>
        <w:numPr>
          <w:ilvl w:val="0"/>
          <w:numId w:val="167"/>
        </w:numPr>
        <w:tabs>
          <w:tab w:val="clear" w:pos="360"/>
          <w:tab w:val="num" w:pos="426"/>
        </w:tabs>
        <w:spacing w:after="240"/>
        <w:ind w:left="425" w:hanging="425"/>
        <w:jc w:val="both"/>
        <w:rPr>
          <w:rFonts w:asciiTheme="minorHAnsi" w:hAnsiTheme="minorHAnsi"/>
        </w:rPr>
      </w:pPr>
      <w:r w:rsidRPr="007B2E7F">
        <w:rPr>
          <w:rFonts w:asciiTheme="minorHAnsi" w:hAnsiTheme="minorHAnsi"/>
        </w:rPr>
        <w:t>Podmiot Przetwarzający zobowiązany jest do niezwłocznego poinformowania Administratora Danych o podjęciu przez uprawniony Organ Nadzoru jakichkolwiek działań względem Podmiotu Przetwarzającego w zakresie kontroli przetwarzania danych osobowych, w szczególności informacji o rozpoczęciu kontroli przez uprawniony Organ Nadzoru, a także zobowiązany jest na żądanie Administratora Danych do przekazania wszelkich informacji dotyczących zakresu, wyników oraz działań podjętych przez uprawniony organ w wyniku przeprowadzonej kontroli.</w:t>
      </w:r>
    </w:p>
    <w:p w14:paraId="415A15D2" w14:textId="77777777" w:rsidR="002330A9" w:rsidRPr="007B2E7F" w:rsidRDefault="002330A9" w:rsidP="0056647D">
      <w:pPr>
        <w:pStyle w:val="Tekstpodstawowy"/>
        <w:spacing w:after="0"/>
        <w:jc w:val="center"/>
        <w:rPr>
          <w:rFonts w:asciiTheme="minorHAnsi" w:hAnsiTheme="minorHAnsi"/>
          <w:b/>
        </w:rPr>
      </w:pPr>
      <w:r w:rsidRPr="007B2E7F">
        <w:rPr>
          <w:rFonts w:asciiTheme="minorHAnsi" w:hAnsiTheme="minorHAnsi"/>
          <w:b/>
        </w:rPr>
        <w:t>§ 9</w:t>
      </w:r>
    </w:p>
    <w:p w14:paraId="3803F30E" w14:textId="77777777" w:rsidR="002330A9" w:rsidRPr="007B2E7F" w:rsidRDefault="002330A9" w:rsidP="0056647D">
      <w:pPr>
        <w:pStyle w:val="Tekstpodstawowy"/>
        <w:spacing w:after="0"/>
        <w:jc w:val="center"/>
        <w:rPr>
          <w:rFonts w:asciiTheme="minorHAnsi" w:eastAsia="Calibri" w:hAnsiTheme="minorHAnsi"/>
          <w:b/>
          <w:w w:val="105"/>
        </w:rPr>
      </w:pPr>
      <w:r w:rsidRPr="007B2E7F">
        <w:rPr>
          <w:rFonts w:asciiTheme="minorHAnsi" w:eastAsia="Calibri" w:hAnsiTheme="minorHAnsi"/>
          <w:b/>
          <w:w w:val="105"/>
        </w:rPr>
        <w:t>Zakończenie</w:t>
      </w:r>
      <w:r w:rsidRPr="007B2E7F">
        <w:rPr>
          <w:rFonts w:asciiTheme="minorHAnsi" w:eastAsia="Calibri" w:hAnsiTheme="minorHAnsi"/>
          <w:b/>
          <w:spacing w:val="51"/>
          <w:w w:val="105"/>
        </w:rPr>
        <w:t xml:space="preserve"> </w:t>
      </w:r>
      <w:r w:rsidRPr="007B2E7F">
        <w:rPr>
          <w:rFonts w:asciiTheme="minorHAnsi" w:eastAsia="Calibri" w:hAnsiTheme="minorHAnsi"/>
          <w:b/>
          <w:w w:val="105"/>
        </w:rPr>
        <w:t>przetwarzania</w:t>
      </w:r>
      <w:r w:rsidRPr="007B2E7F">
        <w:rPr>
          <w:rFonts w:asciiTheme="minorHAnsi" w:eastAsia="Calibri" w:hAnsiTheme="minorHAnsi"/>
          <w:b/>
          <w:spacing w:val="51"/>
          <w:w w:val="105"/>
        </w:rPr>
        <w:t xml:space="preserve"> </w:t>
      </w:r>
      <w:r w:rsidRPr="007B2E7F">
        <w:rPr>
          <w:rFonts w:asciiTheme="minorHAnsi" w:eastAsia="Calibri" w:hAnsiTheme="minorHAnsi"/>
          <w:b/>
          <w:w w:val="105"/>
        </w:rPr>
        <w:t>Danych</w:t>
      </w:r>
      <w:r w:rsidRPr="007B2E7F">
        <w:rPr>
          <w:rFonts w:asciiTheme="minorHAnsi" w:eastAsia="Calibri" w:hAnsiTheme="minorHAnsi"/>
          <w:b/>
          <w:spacing w:val="10"/>
          <w:w w:val="105"/>
        </w:rPr>
        <w:t xml:space="preserve"> </w:t>
      </w:r>
      <w:r w:rsidRPr="007B2E7F">
        <w:rPr>
          <w:rFonts w:asciiTheme="minorHAnsi" w:eastAsia="Calibri" w:hAnsiTheme="minorHAnsi"/>
          <w:b/>
          <w:w w:val="105"/>
        </w:rPr>
        <w:t>Osobowych</w:t>
      </w:r>
    </w:p>
    <w:p w14:paraId="0A902ACB" w14:textId="75269A19" w:rsidR="002330A9" w:rsidRPr="007B2E7F" w:rsidRDefault="002330A9" w:rsidP="0056647D">
      <w:pPr>
        <w:pStyle w:val="Tekstpodstawowy"/>
        <w:spacing w:after="0"/>
        <w:ind w:left="426" w:hanging="426"/>
        <w:jc w:val="both"/>
        <w:rPr>
          <w:rFonts w:asciiTheme="minorHAnsi" w:hAnsiTheme="minorHAnsi"/>
        </w:rPr>
      </w:pPr>
      <w:r w:rsidRPr="007B2E7F">
        <w:rPr>
          <w:rFonts w:asciiTheme="minorHAnsi" w:eastAsia="Calibri" w:hAnsiTheme="minorHAnsi"/>
          <w:w w:val="105"/>
        </w:rPr>
        <w:t xml:space="preserve">1. </w:t>
      </w:r>
      <w:r w:rsidRPr="007B2E7F">
        <w:rPr>
          <w:rFonts w:asciiTheme="minorHAnsi" w:eastAsia="Calibri" w:hAnsiTheme="minorHAnsi"/>
          <w:w w:val="105"/>
        </w:rPr>
        <w:tab/>
      </w:r>
      <w:bookmarkStart w:id="36" w:name="_Hlk203152548"/>
      <w:r w:rsidR="00BA664C">
        <w:rPr>
          <w:rFonts w:asciiTheme="minorHAnsi" w:hAnsiTheme="minorHAnsi"/>
        </w:rPr>
        <w:t>Umow</w:t>
      </w:r>
      <w:r w:rsidRPr="007B2E7F">
        <w:rPr>
          <w:rFonts w:asciiTheme="minorHAnsi" w:hAnsiTheme="minorHAnsi"/>
        </w:rPr>
        <w:t xml:space="preserve">a Powierzenia została zawarta na czas obowiązywania </w:t>
      </w:r>
      <w:r w:rsidR="00BA664C">
        <w:rPr>
          <w:rFonts w:asciiTheme="minorHAnsi" w:hAnsiTheme="minorHAnsi"/>
        </w:rPr>
        <w:t>Umow</w:t>
      </w:r>
      <w:r w:rsidRPr="007B2E7F">
        <w:rPr>
          <w:rFonts w:asciiTheme="minorHAnsi" w:hAnsiTheme="minorHAnsi"/>
        </w:rPr>
        <w:t>y Głównej.</w:t>
      </w:r>
    </w:p>
    <w:p w14:paraId="57C664E4" w14:textId="4CBD9BBB" w:rsidR="002330A9" w:rsidRPr="007B2E7F" w:rsidRDefault="002330A9" w:rsidP="0056647D">
      <w:pPr>
        <w:pStyle w:val="Tekstpodstawowy"/>
        <w:spacing w:after="0"/>
        <w:ind w:left="426" w:hanging="426"/>
        <w:jc w:val="both"/>
        <w:rPr>
          <w:rFonts w:asciiTheme="minorHAnsi" w:eastAsia="Calibri" w:hAnsiTheme="minorHAnsi"/>
        </w:rPr>
      </w:pPr>
      <w:r w:rsidRPr="007B2E7F">
        <w:rPr>
          <w:rFonts w:asciiTheme="minorHAnsi" w:hAnsiTheme="minorHAnsi"/>
        </w:rPr>
        <w:t xml:space="preserve">2. </w:t>
      </w:r>
      <w:r w:rsidRPr="007B2E7F">
        <w:rPr>
          <w:rFonts w:asciiTheme="minorHAnsi" w:hAnsiTheme="minorHAnsi"/>
        </w:rPr>
        <w:tab/>
      </w:r>
      <w:bookmarkStart w:id="37" w:name="_Hlk192584413"/>
      <w:bookmarkStart w:id="38" w:name="_Hlk192584875"/>
      <w:bookmarkStart w:id="39" w:name="_Hlk204716685"/>
      <w:bookmarkStart w:id="40" w:name="_Hlk204716723"/>
      <w:r w:rsidRPr="007B2E7F">
        <w:rPr>
          <w:rFonts w:asciiTheme="minorHAnsi" w:eastAsia="Calibri" w:hAnsiTheme="minorHAnsi"/>
        </w:rPr>
        <w:t xml:space="preserve">Po rozwiązaniu lub wygaśnięciu </w:t>
      </w:r>
      <w:r w:rsidR="00BA664C">
        <w:rPr>
          <w:rFonts w:asciiTheme="minorHAnsi" w:eastAsia="Calibri" w:hAnsiTheme="minorHAnsi"/>
        </w:rPr>
        <w:t>Umow</w:t>
      </w:r>
      <w:r w:rsidRPr="007B2E7F">
        <w:rPr>
          <w:rFonts w:asciiTheme="minorHAnsi" w:eastAsia="Calibri" w:hAnsiTheme="minorHAnsi"/>
        </w:rPr>
        <w:t xml:space="preserve">y Głównej, Podmiot Przetwarzający zaprzestanie przetwarzania Danych Osobowych i – w zależności od decyzji Administratora - zwróci je albo usunie lub dokona ich </w:t>
      </w:r>
      <w:proofErr w:type="spellStart"/>
      <w:r w:rsidRPr="007B2E7F">
        <w:rPr>
          <w:rFonts w:asciiTheme="minorHAnsi" w:eastAsia="Calibri" w:hAnsiTheme="minorHAnsi"/>
        </w:rPr>
        <w:t>anonimizacji</w:t>
      </w:r>
      <w:proofErr w:type="spellEnd"/>
      <w:r w:rsidRPr="007B2E7F">
        <w:rPr>
          <w:rFonts w:asciiTheme="minorHAnsi" w:eastAsia="Calibri" w:hAnsiTheme="minorHAnsi"/>
        </w:rPr>
        <w:t xml:space="preserve"> w taki sposób, aby nie było możliwe ich ponowne odtworzenie</w:t>
      </w:r>
      <w:r w:rsidRPr="007B2E7F">
        <w:rPr>
          <w:rFonts w:asciiTheme="minorHAnsi" w:hAnsiTheme="minorHAnsi"/>
        </w:rPr>
        <w:t xml:space="preserve"> oraz usunie wszelkie istniejące nośniki i ich kopie lub zanonimizuje znajdujące się na nich dane, chyba że konieczność ich dalszego przechowywania wynika z przepisów prawa powszechnie obowiązującego lub gdy dalsze przetwarzanie jest niezbędne dla zabezpieczenia i dochodzenia roszczeń z </w:t>
      </w:r>
      <w:r w:rsidR="00BA664C">
        <w:rPr>
          <w:rFonts w:asciiTheme="minorHAnsi" w:hAnsiTheme="minorHAnsi"/>
        </w:rPr>
        <w:t>Umow</w:t>
      </w:r>
      <w:r w:rsidRPr="007B2E7F">
        <w:rPr>
          <w:rFonts w:asciiTheme="minorHAnsi" w:hAnsiTheme="minorHAnsi"/>
        </w:rPr>
        <w:t>y Głównej</w:t>
      </w:r>
      <w:bookmarkEnd w:id="37"/>
      <w:r w:rsidRPr="007B2E7F">
        <w:rPr>
          <w:rFonts w:asciiTheme="minorHAnsi" w:eastAsia="Calibri" w:hAnsiTheme="minorHAnsi"/>
        </w:rPr>
        <w:t>.</w:t>
      </w:r>
    </w:p>
    <w:p w14:paraId="7119730A" w14:textId="6D457E43" w:rsidR="002330A9" w:rsidRPr="007B2E7F" w:rsidRDefault="002330A9" w:rsidP="0056647D">
      <w:pPr>
        <w:pStyle w:val="Tekstpodstawowy"/>
        <w:spacing w:after="0"/>
        <w:ind w:left="426" w:hanging="426"/>
        <w:jc w:val="both"/>
        <w:rPr>
          <w:rFonts w:asciiTheme="minorHAnsi" w:eastAsia="Calibri" w:hAnsiTheme="minorHAnsi"/>
        </w:rPr>
      </w:pPr>
      <w:r w:rsidRPr="007B2E7F">
        <w:rPr>
          <w:rFonts w:asciiTheme="minorHAnsi" w:eastAsia="Calibri" w:hAnsiTheme="minorHAnsi"/>
        </w:rPr>
        <w:t xml:space="preserve">3.  </w:t>
      </w:r>
      <w:bookmarkStart w:id="41" w:name="_Hlk192584545"/>
      <w:r w:rsidRPr="007B2E7F">
        <w:rPr>
          <w:rFonts w:asciiTheme="minorHAnsi" w:eastAsia="Calibri" w:hAnsiTheme="minorHAnsi"/>
        </w:rPr>
        <w:t xml:space="preserve">W razie braku decyzji Administratora odnośnie zwrotu Danych Osobowych do końca ostatniego dnia obowiązywania </w:t>
      </w:r>
      <w:r w:rsidR="00BA664C">
        <w:rPr>
          <w:rFonts w:asciiTheme="minorHAnsi" w:eastAsia="Calibri" w:hAnsiTheme="minorHAnsi"/>
        </w:rPr>
        <w:t>Umow</w:t>
      </w:r>
      <w:r w:rsidRPr="007B2E7F">
        <w:rPr>
          <w:rFonts w:asciiTheme="minorHAnsi" w:eastAsia="Calibri" w:hAnsiTheme="minorHAnsi"/>
        </w:rPr>
        <w:t xml:space="preserve">y Głównej, Podmiot przetwarzający jest zobligowany do usunięcia lub </w:t>
      </w:r>
      <w:proofErr w:type="spellStart"/>
      <w:r w:rsidRPr="007B2E7F">
        <w:rPr>
          <w:rFonts w:asciiTheme="minorHAnsi" w:eastAsia="Calibri" w:hAnsiTheme="minorHAnsi"/>
        </w:rPr>
        <w:t>anonimizacji</w:t>
      </w:r>
      <w:proofErr w:type="spellEnd"/>
      <w:r w:rsidRPr="007B2E7F">
        <w:rPr>
          <w:rFonts w:asciiTheme="minorHAnsi" w:eastAsia="Calibri" w:hAnsiTheme="minorHAnsi"/>
        </w:rPr>
        <w:t xml:space="preserve"> tych danych, zgodnie z ust. 2 powyżej.</w:t>
      </w:r>
      <w:bookmarkEnd w:id="41"/>
    </w:p>
    <w:bookmarkEnd w:id="38"/>
    <w:p w14:paraId="785F3C44" w14:textId="77777777" w:rsidR="002330A9" w:rsidRPr="007B2E7F" w:rsidRDefault="002330A9" w:rsidP="0056647D">
      <w:pPr>
        <w:pStyle w:val="Tekstpodstawowy"/>
        <w:spacing w:after="0"/>
        <w:ind w:left="426" w:hanging="426"/>
        <w:jc w:val="both"/>
        <w:rPr>
          <w:rFonts w:asciiTheme="minorHAnsi" w:hAnsiTheme="minorHAnsi"/>
        </w:rPr>
      </w:pPr>
      <w:r w:rsidRPr="007B2E7F">
        <w:rPr>
          <w:rFonts w:asciiTheme="minorHAnsi" w:hAnsiTheme="minorHAnsi"/>
        </w:rPr>
        <w:t xml:space="preserve">4. </w:t>
      </w:r>
      <w:r w:rsidRPr="007B2E7F">
        <w:rPr>
          <w:rFonts w:asciiTheme="minorHAnsi" w:hAnsiTheme="minorHAnsi"/>
        </w:rPr>
        <w:tab/>
        <w:t xml:space="preserve">Strony mogą ustalić inny termin usunięcia lub </w:t>
      </w:r>
      <w:proofErr w:type="spellStart"/>
      <w:r w:rsidRPr="007B2E7F">
        <w:rPr>
          <w:rFonts w:asciiTheme="minorHAnsi" w:hAnsiTheme="minorHAnsi"/>
        </w:rPr>
        <w:t>anonimizacji</w:t>
      </w:r>
      <w:proofErr w:type="spellEnd"/>
      <w:r w:rsidRPr="007B2E7F">
        <w:rPr>
          <w:rFonts w:asciiTheme="minorHAnsi" w:hAnsiTheme="minorHAnsi"/>
        </w:rPr>
        <w:t xml:space="preserve"> Danych Osobowych w drodze odrębnego porozumienia, z uwzględnieniem przepisów prawa powszechnie obowiązującego. </w:t>
      </w:r>
    </w:p>
    <w:bookmarkEnd w:id="39"/>
    <w:p w14:paraId="789803CC" w14:textId="77777777" w:rsidR="002330A9" w:rsidRPr="007B2E7F" w:rsidRDefault="002330A9" w:rsidP="0056647D">
      <w:pPr>
        <w:pStyle w:val="Tekstpodstawowy"/>
        <w:spacing w:after="0"/>
        <w:ind w:left="425" w:hanging="425"/>
        <w:jc w:val="both"/>
        <w:rPr>
          <w:rFonts w:asciiTheme="minorHAnsi" w:hAnsiTheme="minorHAnsi"/>
        </w:rPr>
      </w:pPr>
      <w:r w:rsidRPr="007B2E7F">
        <w:rPr>
          <w:rFonts w:asciiTheme="minorHAnsi" w:hAnsiTheme="minorHAnsi"/>
        </w:rPr>
        <w:t xml:space="preserve">5. </w:t>
      </w:r>
      <w:r w:rsidRPr="007B2E7F">
        <w:rPr>
          <w:rFonts w:asciiTheme="minorHAnsi" w:hAnsiTheme="minorHAnsi"/>
        </w:rPr>
        <w:tab/>
        <w:t xml:space="preserve">Na żądanie Administratora Danych, Podmiot Przetwarzający przekaże protokół usunięcia lub </w:t>
      </w:r>
      <w:proofErr w:type="spellStart"/>
      <w:r w:rsidRPr="007B2E7F">
        <w:rPr>
          <w:rFonts w:asciiTheme="minorHAnsi" w:hAnsiTheme="minorHAnsi"/>
        </w:rPr>
        <w:t>anonimizacji</w:t>
      </w:r>
      <w:proofErr w:type="spellEnd"/>
      <w:r w:rsidRPr="007B2E7F">
        <w:rPr>
          <w:rFonts w:asciiTheme="minorHAnsi" w:hAnsiTheme="minorHAnsi"/>
        </w:rPr>
        <w:t xml:space="preserve"> Danych Osobowych</w:t>
      </w:r>
      <w:bookmarkEnd w:id="40"/>
      <w:r w:rsidRPr="007B2E7F">
        <w:rPr>
          <w:rFonts w:asciiTheme="minorHAnsi" w:hAnsiTheme="minorHAnsi"/>
        </w:rPr>
        <w:t>.</w:t>
      </w:r>
    </w:p>
    <w:bookmarkEnd w:id="36"/>
    <w:p w14:paraId="154A54EB" w14:textId="5EAD7066" w:rsidR="002330A9" w:rsidRPr="007B2E7F" w:rsidRDefault="002330A9" w:rsidP="002330A9">
      <w:pPr>
        <w:pStyle w:val="Tekstpodstawowy"/>
        <w:jc w:val="center"/>
        <w:rPr>
          <w:rFonts w:asciiTheme="minorHAnsi" w:hAnsiTheme="minorHAnsi"/>
          <w:b/>
        </w:rPr>
      </w:pPr>
      <w:r w:rsidRPr="007B2E7F">
        <w:rPr>
          <w:rFonts w:asciiTheme="minorHAnsi" w:hAnsiTheme="minorHAnsi"/>
          <w:b/>
        </w:rPr>
        <w:t>§ 10</w:t>
      </w:r>
    </w:p>
    <w:p w14:paraId="5FA8889F" w14:textId="367B88A1" w:rsidR="002330A9" w:rsidRPr="007B2E7F" w:rsidRDefault="00BA664C" w:rsidP="002330A9">
      <w:pPr>
        <w:widowControl w:val="0"/>
        <w:numPr>
          <w:ilvl w:val="0"/>
          <w:numId w:val="168"/>
        </w:numPr>
        <w:tabs>
          <w:tab w:val="clear" w:pos="357"/>
        </w:tabs>
        <w:spacing w:after="0"/>
        <w:ind w:left="426" w:hanging="426"/>
        <w:jc w:val="both"/>
        <w:rPr>
          <w:rFonts w:asciiTheme="minorHAnsi" w:hAnsiTheme="minorHAnsi"/>
        </w:rPr>
      </w:pPr>
      <w:bookmarkStart w:id="42" w:name="_Hlk204716794"/>
      <w:r>
        <w:rPr>
          <w:rFonts w:asciiTheme="minorHAnsi" w:hAnsiTheme="minorHAnsi"/>
        </w:rPr>
        <w:t>Umow</w:t>
      </w:r>
      <w:r w:rsidR="002330A9" w:rsidRPr="007B2E7F">
        <w:rPr>
          <w:rFonts w:asciiTheme="minorHAnsi" w:hAnsiTheme="minorHAnsi"/>
        </w:rPr>
        <w:t xml:space="preserve">a Powierzenia jest nieodpłatna. </w:t>
      </w:r>
    </w:p>
    <w:p w14:paraId="5F8E2004" w14:textId="09FC95C0" w:rsidR="002330A9" w:rsidRPr="007B2E7F" w:rsidRDefault="002330A9" w:rsidP="002330A9">
      <w:pPr>
        <w:widowControl w:val="0"/>
        <w:numPr>
          <w:ilvl w:val="0"/>
          <w:numId w:val="168"/>
        </w:numPr>
        <w:tabs>
          <w:tab w:val="clear" w:pos="357"/>
        </w:tabs>
        <w:spacing w:after="240"/>
        <w:ind w:left="425" w:hanging="425"/>
        <w:jc w:val="both"/>
        <w:rPr>
          <w:rFonts w:asciiTheme="minorHAnsi" w:hAnsiTheme="minorHAnsi"/>
        </w:rPr>
      </w:pPr>
      <w:r w:rsidRPr="007B2E7F">
        <w:rPr>
          <w:rFonts w:asciiTheme="minorHAnsi" w:hAnsiTheme="minorHAnsi"/>
        </w:rPr>
        <w:t xml:space="preserve">Podmiot Przetwarzający nie jest uprawniony do żądania od Administratora Danych jakiegokolwiek dodatkowego wynagrodzenia z tytułu realizacji </w:t>
      </w:r>
      <w:r w:rsidR="00BA664C">
        <w:rPr>
          <w:rFonts w:asciiTheme="minorHAnsi" w:eastAsia="Calibri" w:hAnsiTheme="minorHAnsi"/>
          <w:w w:val="105"/>
        </w:rPr>
        <w:t>Umow</w:t>
      </w:r>
      <w:r w:rsidRPr="007B2E7F">
        <w:rPr>
          <w:rFonts w:asciiTheme="minorHAnsi" w:eastAsia="Calibri" w:hAnsiTheme="minorHAnsi"/>
          <w:w w:val="105"/>
        </w:rPr>
        <w:t>y Powierzenia</w:t>
      </w:r>
      <w:r w:rsidRPr="007B2E7F">
        <w:rPr>
          <w:rFonts w:asciiTheme="minorHAnsi" w:hAnsiTheme="minorHAnsi"/>
        </w:rPr>
        <w:t xml:space="preserve"> ani też zwrotu jakichkolwiek kosztów związanych z realizacją praw lub zobowiązań wynikających z </w:t>
      </w:r>
      <w:r w:rsidR="00BA664C">
        <w:rPr>
          <w:rFonts w:asciiTheme="minorHAnsi" w:eastAsia="Calibri" w:hAnsiTheme="minorHAnsi"/>
          <w:w w:val="105"/>
        </w:rPr>
        <w:t>Umow</w:t>
      </w:r>
      <w:r w:rsidRPr="007B2E7F">
        <w:rPr>
          <w:rFonts w:asciiTheme="minorHAnsi" w:eastAsia="Calibri" w:hAnsiTheme="minorHAnsi"/>
          <w:w w:val="105"/>
        </w:rPr>
        <w:t>y Powierzenia</w:t>
      </w:r>
      <w:r w:rsidRPr="007B2E7F">
        <w:rPr>
          <w:rFonts w:asciiTheme="minorHAnsi" w:hAnsiTheme="minorHAnsi"/>
        </w:rPr>
        <w:t xml:space="preserve">. </w:t>
      </w:r>
    </w:p>
    <w:bookmarkEnd w:id="42"/>
    <w:p w14:paraId="6A6F14A3" w14:textId="77777777" w:rsidR="002330A9" w:rsidRPr="007B2E7F" w:rsidRDefault="002330A9" w:rsidP="002330A9">
      <w:pPr>
        <w:pStyle w:val="Tekstpodstawowy"/>
        <w:jc w:val="center"/>
        <w:rPr>
          <w:rFonts w:asciiTheme="minorHAnsi" w:hAnsiTheme="minorHAnsi"/>
          <w:b/>
        </w:rPr>
      </w:pPr>
      <w:r w:rsidRPr="007B2E7F">
        <w:rPr>
          <w:rFonts w:asciiTheme="minorHAnsi" w:hAnsiTheme="minorHAnsi"/>
          <w:b/>
        </w:rPr>
        <w:t>§ 11</w:t>
      </w:r>
    </w:p>
    <w:p w14:paraId="4277B397" w14:textId="77777777" w:rsidR="002330A9" w:rsidRPr="007B2E7F" w:rsidRDefault="002330A9" w:rsidP="002330A9">
      <w:pPr>
        <w:pStyle w:val="Tekstpodstawowy"/>
        <w:jc w:val="center"/>
        <w:rPr>
          <w:rFonts w:asciiTheme="minorHAnsi" w:hAnsiTheme="minorHAnsi"/>
          <w:b/>
        </w:rPr>
      </w:pPr>
      <w:r w:rsidRPr="007B2E7F">
        <w:rPr>
          <w:rFonts w:asciiTheme="minorHAnsi" w:hAnsiTheme="minorHAnsi"/>
          <w:b/>
        </w:rPr>
        <w:lastRenderedPageBreak/>
        <w:t>Dane do kontaktu</w:t>
      </w:r>
    </w:p>
    <w:p w14:paraId="053183CC" w14:textId="7E358BE1" w:rsidR="002330A9" w:rsidRPr="007B2E7F" w:rsidRDefault="002330A9" w:rsidP="002330A9">
      <w:pPr>
        <w:numPr>
          <w:ilvl w:val="3"/>
          <w:numId w:val="170"/>
        </w:numPr>
        <w:spacing w:after="0"/>
        <w:ind w:left="426" w:hanging="426"/>
        <w:jc w:val="both"/>
        <w:rPr>
          <w:rFonts w:asciiTheme="minorHAnsi" w:hAnsiTheme="minorHAnsi"/>
        </w:rPr>
      </w:pPr>
      <w:bookmarkStart w:id="43" w:name="_Hlk204716859"/>
      <w:r w:rsidRPr="007B2E7F">
        <w:rPr>
          <w:rFonts w:asciiTheme="minorHAnsi" w:hAnsiTheme="minorHAnsi"/>
        </w:rPr>
        <w:t xml:space="preserve">Wszelka korespondencja w sprawach związanych z </w:t>
      </w:r>
      <w:r w:rsidR="00BA664C">
        <w:rPr>
          <w:rFonts w:asciiTheme="minorHAnsi" w:eastAsia="Calibri" w:hAnsiTheme="minorHAnsi"/>
          <w:w w:val="105"/>
        </w:rPr>
        <w:t>Umow</w:t>
      </w:r>
      <w:r w:rsidRPr="007B2E7F">
        <w:rPr>
          <w:rFonts w:asciiTheme="minorHAnsi" w:eastAsia="Calibri" w:hAnsiTheme="minorHAnsi"/>
          <w:w w:val="105"/>
        </w:rPr>
        <w:t>ą Powierzenia</w:t>
      </w:r>
      <w:r w:rsidRPr="007B2E7F">
        <w:rPr>
          <w:rFonts w:asciiTheme="minorHAnsi" w:hAnsiTheme="minorHAnsi"/>
        </w:rPr>
        <w:t xml:space="preserve"> będzie kierowana na podane niżej adresy Stron:</w:t>
      </w:r>
    </w:p>
    <w:p w14:paraId="5799D7B7" w14:textId="77777777" w:rsidR="002330A9" w:rsidRPr="007B2E7F" w:rsidRDefault="002330A9" w:rsidP="002330A9">
      <w:pPr>
        <w:pStyle w:val="Tekstpodstawowy"/>
        <w:ind w:firstLine="426"/>
        <w:rPr>
          <w:rFonts w:asciiTheme="minorHAnsi" w:hAnsiTheme="minorHAnsi"/>
        </w:rPr>
      </w:pPr>
      <w:r w:rsidRPr="007B2E7F">
        <w:rPr>
          <w:rFonts w:asciiTheme="minorHAnsi" w:hAnsiTheme="minorHAnsi"/>
          <w:u w:val="single"/>
        </w:rPr>
        <w:t>Do Podmiotu Przetwarzającego:</w:t>
      </w:r>
      <w:r w:rsidRPr="007B2E7F">
        <w:rPr>
          <w:rFonts w:asciiTheme="minorHAnsi" w:hAnsiTheme="minorHAnsi"/>
        </w:rPr>
        <w:tab/>
      </w:r>
      <w:r w:rsidRPr="007B2E7F">
        <w:rPr>
          <w:rFonts w:asciiTheme="minorHAnsi" w:hAnsiTheme="minorHAnsi"/>
        </w:rPr>
        <w:tab/>
      </w:r>
      <w:r w:rsidRPr="007B2E7F">
        <w:rPr>
          <w:rFonts w:asciiTheme="minorHAnsi" w:hAnsiTheme="minorHAnsi"/>
        </w:rPr>
        <w:tab/>
      </w:r>
      <w:r w:rsidRPr="007B2E7F">
        <w:rPr>
          <w:rFonts w:asciiTheme="minorHAnsi" w:hAnsiTheme="minorHAnsi"/>
        </w:rPr>
        <w:tab/>
      </w:r>
      <w:r w:rsidRPr="007B2E7F">
        <w:rPr>
          <w:rFonts w:asciiTheme="minorHAnsi" w:hAnsiTheme="minorHAnsi"/>
          <w:u w:val="single"/>
        </w:rPr>
        <w:t>Do Administratora Danych:</w:t>
      </w:r>
    </w:p>
    <w:p w14:paraId="43F56092" w14:textId="77777777" w:rsidR="002330A9" w:rsidRPr="007B2E7F" w:rsidRDefault="002330A9" w:rsidP="002330A9">
      <w:pPr>
        <w:pStyle w:val="Tekstpodstawowy"/>
        <w:tabs>
          <w:tab w:val="left" w:pos="5670"/>
        </w:tabs>
        <w:ind w:firstLine="426"/>
        <w:rPr>
          <w:rFonts w:asciiTheme="minorHAnsi" w:hAnsiTheme="minorHAnsi"/>
          <w:lang w:val="en-GB"/>
        </w:rPr>
      </w:pPr>
      <w:r w:rsidRPr="007B2E7F">
        <w:rPr>
          <w:rFonts w:asciiTheme="minorHAnsi" w:hAnsiTheme="minorHAnsi"/>
          <w:lang w:val="en-GB"/>
        </w:rPr>
        <w:t>e-mail: ………………………………….</w:t>
      </w:r>
      <w:r w:rsidRPr="007B2E7F">
        <w:rPr>
          <w:rFonts w:asciiTheme="minorHAnsi" w:hAnsiTheme="minorHAnsi"/>
          <w:lang w:val="en-GB"/>
        </w:rPr>
        <w:tab/>
        <w:t xml:space="preserve">e-mail: </w:t>
      </w:r>
      <w:hyperlink r:id="rId17" w:history="1">
        <w:r w:rsidRPr="007B2E7F">
          <w:rPr>
            <w:rStyle w:val="Hipercze"/>
            <w:rFonts w:asciiTheme="minorHAnsi" w:hAnsiTheme="minorHAnsi"/>
            <w:lang w:val="en-GB"/>
          </w:rPr>
          <w:t>iod@bgk.pl</w:t>
        </w:r>
      </w:hyperlink>
      <w:r w:rsidRPr="007B2E7F">
        <w:rPr>
          <w:rFonts w:asciiTheme="minorHAnsi" w:hAnsiTheme="minorHAnsi"/>
          <w:lang w:val="en-GB"/>
        </w:rPr>
        <w:t xml:space="preserve">  </w:t>
      </w:r>
    </w:p>
    <w:p w14:paraId="378699C1" w14:textId="412A3435" w:rsidR="002330A9" w:rsidRPr="007B2E7F" w:rsidRDefault="002330A9" w:rsidP="002330A9">
      <w:pPr>
        <w:numPr>
          <w:ilvl w:val="3"/>
          <w:numId w:val="170"/>
        </w:numPr>
        <w:spacing w:after="0"/>
        <w:ind w:left="426" w:hanging="426"/>
        <w:jc w:val="both"/>
        <w:rPr>
          <w:rFonts w:asciiTheme="minorHAnsi" w:hAnsiTheme="minorHAnsi"/>
        </w:rPr>
      </w:pPr>
      <w:r w:rsidRPr="007B2E7F">
        <w:rPr>
          <w:rFonts w:asciiTheme="minorHAnsi" w:hAnsiTheme="minorHAnsi"/>
        </w:rPr>
        <w:t xml:space="preserve">Zmiana adresów i danych osób, o których mowa w ust. 1, nie stanowi zmiany </w:t>
      </w:r>
      <w:r w:rsidR="00BA664C">
        <w:rPr>
          <w:rFonts w:asciiTheme="minorHAnsi" w:hAnsiTheme="minorHAnsi"/>
        </w:rPr>
        <w:t>Umow</w:t>
      </w:r>
      <w:r w:rsidRPr="007B2E7F">
        <w:rPr>
          <w:rFonts w:asciiTheme="minorHAnsi" w:hAnsiTheme="minorHAnsi"/>
        </w:rPr>
        <w:t>y Powierzenia, wymaga jednak niezwłocznego powiadomienia drugiej Strony za potwierdzeniem odbioru, na piśmie lub drogą elektroniczną.</w:t>
      </w:r>
    </w:p>
    <w:bookmarkEnd w:id="43"/>
    <w:p w14:paraId="41C55D5A" w14:textId="77777777" w:rsidR="002330A9" w:rsidRPr="007B2E7F" w:rsidRDefault="002330A9" w:rsidP="002330A9">
      <w:pPr>
        <w:pStyle w:val="Tekstpodstawowy"/>
        <w:jc w:val="center"/>
        <w:rPr>
          <w:rFonts w:asciiTheme="minorHAnsi" w:hAnsiTheme="minorHAnsi"/>
          <w:b/>
        </w:rPr>
      </w:pPr>
      <w:r w:rsidRPr="007B2E7F">
        <w:rPr>
          <w:rFonts w:asciiTheme="minorHAnsi" w:hAnsiTheme="minorHAnsi"/>
          <w:b/>
        </w:rPr>
        <w:t>§ 12</w:t>
      </w:r>
    </w:p>
    <w:p w14:paraId="4B9B102C" w14:textId="77777777" w:rsidR="002330A9" w:rsidRPr="007B2E7F" w:rsidRDefault="002330A9" w:rsidP="002330A9">
      <w:pPr>
        <w:pStyle w:val="Tekstpodstawowy"/>
        <w:jc w:val="center"/>
        <w:rPr>
          <w:rFonts w:asciiTheme="minorHAnsi" w:hAnsiTheme="minorHAnsi"/>
          <w:b/>
        </w:rPr>
      </w:pPr>
      <w:r w:rsidRPr="007B2E7F">
        <w:rPr>
          <w:rFonts w:asciiTheme="minorHAnsi" w:hAnsiTheme="minorHAnsi"/>
          <w:b/>
        </w:rPr>
        <w:t>Postanowienia końcowe</w:t>
      </w:r>
    </w:p>
    <w:p w14:paraId="16C856F5" w14:textId="79ABEF9B" w:rsidR="002330A9" w:rsidRPr="007B2E7F" w:rsidRDefault="002330A9" w:rsidP="002330A9">
      <w:pPr>
        <w:pStyle w:val="Tekstpodstawowy"/>
        <w:numPr>
          <w:ilvl w:val="0"/>
          <w:numId w:val="171"/>
        </w:numPr>
        <w:tabs>
          <w:tab w:val="clear" w:pos="360"/>
          <w:tab w:val="num" w:pos="426"/>
        </w:tabs>
        <w:spacing w:after="0"/>
        <w:ind w:left="426" w:hanging="426"/>
        <w:jc w:val="both"/>
        <w:rPr>
          <w:rFonts w:asciiTheme="minorHAnsi" w:hAnsiTheme="minorHAnsi"/>
        </w:rPr>
      </w:pPr>
      <w:bookmarkStart w:id="44" w:name="_Hlk204716940"/>
      <w:r w:rsidRPr="007B2E7F">
        <w:rPr>
          <w:rFonts w:asciiTheme="minorHAnsi" w:hAnsiTheme="minorHAnsi"/>
        </w:rPr>
        <w:t xml:space="preserve">Wszelkie zmiany w treści </w:t>
      </w:r>
      <w:r w:rsidR="00BA664C">
        <w:rPr>
          <w:rFonts w:asciiTheme="minorHAnsi" w:eastAsia="Calibri" w:hAnsiTheme="minorHAnsi"/>
          <w:w w:val="105"/>
        </w:rPr>
        <w:t>Umow</w:t>
      </w:r>
      <w:r w:rsidRPr="007B2E7F">
        <w:rPr>
          <w:rFonts w:asciiTheme="minorHAnsi" w:eastAsia="Calibri" w:hAnsiTheme="minorHAnsi"/>
          <w:w w:val="105"/>
        </w:rPr>
        <w:t>y Powierzenia</w:t>
      </w:r>
      <w:r w:rsidRPr="007B2E7F">
        <w:rPr>
          <w:rFonts w:asciiTheme="minorHAnsi" w:hAnsiTheme="minorHAnsi"/>
        </w:rPr>
        <w:t xml:space="preserve"> wymagają formy pisemnej pod rygorem nieważności, z zastrzeżeniem przypadków wymienionych w </w:t>
      </w:r>
      <w:r w:rsidR="00BA664C">
        <w:rPr>
          <w:rFonts w:asciiTheme="minorHAnsi" w:eastAsia="Calibri" w:hAnsiTheme="minorHAnsi"/>
          <w:w w:val="105"/>
        </w:rPr>
        <w:t>Umow</w:t>
      </w:r>
      <w:r w:rsidRPr="007B2E7F">
        <w:rPr>
          <w:rFonts w:asciiTheme="minorHAnsi" w:eastAsia="Calibri" w:hAnsiTheme="minorHAnsi"/>
          <w:w w:val="105"/>
        </w:rPr>
        <w:t>ie Powierzenia</w:t>
      </w:r>
      <w:r w:rsidRPr="007B2E7F">
        <w:rPr>
          <w:rFonts w:asciiTheme="minorHAnsi" w:hAnsiTheme="minorHAnsi"/>
        </w:rPr>
        <w:t>.</w:t>
      </w:r>
    </w:p>
    <w:p w14:paraId="1EBCA8DB" w14:textId="20A7A8B8" w:rsidR="002330A9" w:rsidRPr="007B2E7F" w:rsidRDefault="002330A9" w:rsidP="002330A9">
      <w:pPr>
        <w:pStyle w:val="Tekstpodstawowy"/>
        <w:numPr>
          <w:ilvl w:val="0"/>
          <w:numId w:val="171"/>
        </w:numPr>
        <w:tabs>
          <w:tab w:val="clear" w:pos="360"/>
          <w:tab w:val="num" w:pos="426"/>
        </w:tabs>
        <w:spacing w:after="0"/>
        <w:ind w:left="426" w:hanging="426"/>
        <w:jc w:val="both"/>
        <w:rPr>
          <w:rFonts w:asciiTheme="minorHAnsi" w:hAnsiTheme="minorHAnsi"/>
        </w:rPr>
      </w:pPr>
      <w:r w:rsidRPr="007B2E7F">
        <w:rPr>
          <w:rFonts w:asciiTheme="minorHAnsi" w:hAnsiTheme="minorHAnsi"/>
        </w:rPr>
        <w:t xml:space="preserve">W sprawach, które nie zostały uregulowane </w:t>
      </w:r>
      <w:r w:rsidR="00BA664C">
        <w:rPr>
          <w:rFonts w:asciiTheme="minorHAnsi" w:eastAsia="Calibri" w:hAnsiTheme="minorHAnsi"/>
          <w:w w:val="105"/>
        </w:rPr>
        <w:t>Umow</w:t>
      </w:r>
      <w:r w:rsidRPr="007B2E7F">
        <w:rPr>
          <w:rFonts w:asciiTheme="minorHAnsi" w:eastAsia="Calibri" w:hAnsiTheme="minorHAnsi"/>
          <w:w w:val="105"/>
        </w:rPr>
        <w:t>ą Powierzenia,</w:t>
      </w:r>
      <w:r w:rsidRPr="007B2E7F">
        <w:rPr>
          <w:rFonts w:asciiTheme="minorHAnsi" w:hAnsiTheme="minorHAnsi"/>
        </w:rPr>
        <w:t xml:space="preserve"> znajdują zastosowanie odpowiednie przepisy prawa powszechnie obowiązującego, w szczególności kodeksu cywilnego oraz RODO.</w:t>
      </w:r>
    </w:p>
    <w:p w14:paraId="46A6A7B5" w14:textId="77777777" w:rsidR="002330A9" w:rsidRPr="007B2E7F" w:rsidRDefault="002330A9" w:rsidP="002330A9">
      <w:pPr>
        <w:pStyle w:val="Tekstpodstawowy"/>
        <w:numPr>
          <w:ilvl w:val="0"/>
          <w:numId w:val="171"/>
        </w:numPr>
        <w:tabs>
          <w:tab w:val="clear" w:pos="360"/>
          <w:tab w:val="num" w:pos="426"/>
        </w:tabs>
        <w:spacing w:after="0"/>
        <w:ind w:left="426" w:hanging="426"/>
        <w:jc w:val="both"/>
        <w:rPr>
          <w:rFonts w:asciiTheme="minorHAnsi" w:hAnsiTheme="minorHAnsi"/>
        </w:rPr>
      </w:pPr>
      <w:r w:rsidRPr="007B2E7F">
        <w:rPr>
          <w:rFonts w:asciiTheme="minorHAnsi" w:hAnsiTheme="minorHAnsi"/>
        </w:rPr>
        <w:t>Sądem właściwym do rozstrzygnięcia sporów będzie sąd właściwy miejscowo dla siedziby Administratora Danych.</w:t>
      </w:r>
    </w:p>
    <w:p w14:paraId="027CB5E8" w14:textId="51B2D408" w:rsidR="002330A9" w:rsidRPr="007B2E7F" w:rsidRDefault="00BA664C" w:rsidP="002330A9">
      <w:pPr>
        <w:pStyle w:val="Tekstpodstawowy"/>
        <w:numPr>
          <w:ilvl w:val="0"/>
          <w:numId w:val="171"/>
        </w:numPr>
        <w:tabs>
          <w:tab w:val="clear" w:pos="360"/>
          <w:tab w:val="num" w:pos="426"/>
        </w:tabs>
        <w:spacing w:after="0"/>
        <w:ind w:left="426" w:hanging="426"/>
        <w:jc w:val="both"/>
        <w:rPr>
          <w:rFonts w:asciiTheme="minorHAnsi" w:hAnsiTheme="minorHAnsi"/>
        </w:rPr>
      </w:pPr>
      <w:r>
        <w:rPr>
          <w:rFonts w:asciiTheme="minorHAnsi" w:hAnsiTheme="minorHAnsi"/>
        </w:rPr>
        <w:t>Umow</w:t>
      </w:r>
      <w:r w:rsidR="002330A9" w:rsidRPr="007B2E7F">
        <w:rPr>
          <w:rFonts w:asciiTheme="minorHAnsi" w:hAnsiTheme="minorHAnsi"/>
        </w:rPr>
        <w:t xml:space="preserve">a Powierzenia została sporządzona w dwóch jednobrzmiących egzemplarzach, po jednym dla każdej ze Stron. W przypadku złożenia oświadczeń woli w formie elektronicznej opatrzonej kwalifikowanym podpisem elektronicznym, </w:t>
      </w:r>
      <w:r>
        <w:rPr>
          <w:rFonts w:asciiTheme="minorHAnsi" w:hAnsiTheme="minorHAnsi"/>
        </w:rPr>
        <w:t>Umow</w:t>
      </w:r>
      <w:r w:rsidR="002330A9" w:rsidRPr="007B2E7F">
        <w:rPr>
          <w:rFonts w:asciiTheme="minorHAnsi" w:hAnsiTheme="minorHAnsi"/>
        </w:rPr>
        <w:t>a zostanie sporządzona w jednym egzemplarzu udostępnionym elektronicznie.</w:t>
      </w:r>
    </w:p>
    <w:p w14:paraId="055B2F05" w14:textId="5D0C6027" w:rsidR="002330A9" w:rsidRPr="007B2E7F" w:rsidRDefault="00BA664C" w:rsidP="002330A9">
      <w:pPr>
        <w:pStyle w:val="Tekstpodstawowy"/>
        <w:numPr>
          <w:ilvl w:val="0"/>
          <w:numId w:val="171"/>
        </w:numPr>
        <w:tabs>
          <w:tab w:val="clear" w:pos="360"/>
          <w:tab w:val="num" w:pos="426"/>
        </w:tabs>
        <w:spacing w:after="0"/>
        <w:ind w:left="426" w:hanging="426"/>
        <w:jc w:val="both"/>
        <w:rPr>
          <w:rFonts w:asciiTheme="minorHAnsi" w:hAnsiTheme="minorHAnsi"/>
        </w:rPr>
      </w:pPr>
      <w:r>
        <w:rPr>
          <w:rFonts w:asciiTheme="minorHAnsi" w:hAnsiTheme="minorHAnsi"/>
        </w:rPr>
        <w:t>Umow</w:t>
      </w:r>
      <w:r w:rsidR="002330A9" w:rsidRPr="007B2E7F">
        <w:rPr>
          <w:rFonts w:asciiTheme="minorHAnsi" w:hAnsiTheme="minorHAnsi"/>
        </w:rPr>
        <w:t xml:space="preserve">a Powierzenia obowiązuje od dnia jej zawarcia. </w:t>
      </w:r>
    </w:p>
    <w:bookmarkEnd w:id="44"/>
    <w:p w14:paraId="16278CF7" w14:textId="77777777" w:rsidR="002330A9" w:rsidRPr="007B2E7F" w:rsidRDefault="002330A9" w:rsidP="002330A9">
      <w:pPr>
        <w:keepNext/>
        <w:rPr>
          <w:rFonts w:asciiTheme="minorHAnsi" w:hAnsiTheme="minorHAnsi"/>
          <w:b/>
          <w:u w:val="single"/>
        </w:rPr>
      </w:pPr>
    </w:p>
    <w:p w14:paraId="70E239BB" w14:textId="77777777" w:rsidR="002330A9" w:rsidRDefault="002330A9" w:rsidP="002330A9">
      <w:pPr>
        <w:pStyle w:val="Tekstpodstawowy"/>
        <w:ind w:right="140"/>
      </w:pPr>
    </w:p>
    <w:tbl>
      <w:tblPr>
        <w:tblW w:w="0" w:type="auto"/>
        <w:tblLook w:val="01E0" w:firstRow="1" w:lastRow="1" w:firstColumn="1" w:lastColumn="1" w:noHBand="0" w:noVBand="0"/>
      </w:tblPr>
      <w:tblGrid>
        <w:gridCol w:w="4551"/>
        <w:gridCol w:w="4519"/>
      </w:tblGrid>
      <w:tr w:rsidR="00DB3223" w:rsidRPr="00DB3223" w14:paraId="0141EE4F" w14:textId="77777777" w:rsidTr="00C8327A">
        <w:tc>
          <w:tcPr>
            <w:tcW w:w="4552" w:type="dxa"/>
          </w:tcPr>
          <w:p w14:paraId="0ACB694B" w14:textId="77777777" w:rsidR="00DB3223" w:rsidRPr="004F4B2D" w:rsidRDefault="00DB3223" w:rsidP="004F4B2D">
            <w:pPr>
              <w:pStyle w:val="Tekstpodstawowy"/>
              <w:rPr>
                <w:rFonts w:asciiTheme="minorHAnsi" w:hAnsiTheme="minorHAnsi" w:cstheme="minorHAnsi"/>
              </w:rPr>
            </w:pPr>
          </w:p>
          <w:p w14:paraId="38931BF1" w14:textId="77777777" w:rsidR="00DB3223" w:rsidRPr="004F4B2D" w:rsidRDefault="00DB3223" w:rsidP="00C8327A">
            <w:pPr>
              <w:pStyle w:val="Tekstpodstawowy"/>
              <w:rPr>
                <w:rFonts w:asciiTheme="minorHAnsi" w:hAnsiTheme="minorHAnsi" w:cstheme="minorHAnsi"/>
              </w:rPr>
            </w:pPr>
          </w:p>
          <w:p w14:paraId="7EA3C124" w14:textId="77777777" w:rsidR="00DB3223" w:rsidRPr="004F4B2D" w:rsidRDefault="00DB3223" w:rsidP="00C8327A">
            <w:pPr>
              <w:pStyle w:val="Tekstpodstawowy"/>
              <w:jc w:val="center"/>
              <w:rPr>
                <w:rFonts w:asciiTheme="minorHAnsi" w:hAnsiTheme="minorHAnsi" w:cstheme="minorHAnsi"/>
              </w:rPr>
            </w:pPr>
          </w:p>
          <w:p w14:paraId="6B35850D" w14:textId="77777777" w:rsidR="00DB3223" w:rsidRPr="004F4B2D" w:rsidRDefault="00DB3223" w:rsidP="00C8327A">
            <w:pPr>
              <w:pStyle w:val="Tekstpodstawowy"/>
              <w:jc w:val="center"/>
              <w:rPr>
                <w:rFonts w:asciiTheme="minorHAnsi" w:hAnsiTheme="minorHAnsi" w:cstheme="minorHAnsi"/>
              </w:rPr>
            </w:pPr>
            <w:r w:rsidRPr="004F4B2D">
              <w:rPr>
                <w:rFonts w:asciiTheme="minorHAnsi" w:hAnsiTheme="minorHAnsi" w:cstheme="minorHAnsi"/>
              </w:rPr>
              <w:t>Pieczęć i podpis osób działających w imieniu</w:t>
            </w:r>
          </w:p>
          <w:p w14:paraId="7F3E310A" w14:textId="77777777" w:rsidR="00DB3223" w:rsidRPr="004F4B2D" w:rsidRDefault="00DB3223" w:rsidP="00C8327A">
            <w:pPr>
              <w:pStyle w:val="Tekstpodstawowy"/>
              <w:jc w:val="center"/>
              <w:rPr>
                <w:rFonts w:asciiTheme="minorHAnsi" w:hAnsiTheme="minorHAnsi" w:cstheme="minorHAnsi"/>
              </w:rPr>
            </w:pPr>
            <w:r w:rsidRPr="004F4B2D">
              <w:rPr>
                <w:rFonts w:asciiTheme="minorHAnsi" w:hAnsiTheme="minorHAnsi" w:cstheme="minorHAnsi"/>
              </w:rPr>
              <w:t>Administratora Danych</w:t>
            </w:r>
          </w:p>
        </w:tc>
        <w:tc>
          <w:tcPr>
            <w:tcW w:w="4520" w:type="dxa"/>
          </w:tcPr>
          <w:p w14:paraId="0FEC4D70" w14:textId="77777777" w:rsidR="00DB3223" w:rsidRPr="004F4B2D" w:rsidRDefault="00DB3223" w:rsidP="00C8327A">
            <w:pPr>
              <w:pStyle w:val="Tekstpodstawowy"/>
              <w:jc w:val="center"/>
              <w:rPr>
                <w:rFonts w:asciiTheme="minorHAnsi" w:hAnsiTheme="minorHAnsi" w:cstheme="minorHAnsi"/>
              </w:rPr>
            </w:pPr>
          </w:p>
          <w:p w14:paraId="77637E74" w14:textId="77777777" w:rsidR="00DB3223" w:rsidRPr="004F4B2D" w:rsidRDefault="00DB3223" w:rsidP="00C8327A">
            <w:pPr>
              <w:pStyle w:val="Tekstpodstawowy"/>
              <w:jc w:val="center"/>
              <w:rPr>
                <w:rFonts w:asciiTheme="minorHAnsi" w:hAnsiTheme="minorHAnsi" w:cstheme="minorHAnsi"/>
              </w:rPr>
            </w:pPr>
          </w:p>
          <w:p w14:paraId="3EF70DE5" w14:textId="77777777" w:rsidR="00DB3223" w:rsidRPr="004F4B2D" w:rsidRDefault="00DB3223" w:rsidP="00C8327A">
            <w:pPr>
              <w:pStyle w:val="Tekstpodstawowy"/>
              <w:jc w:val="center"/>
              <w:rPr>
                <w:rFonts w:asciiTheme="minorHAnsi" w:hAnsiTheme="minorHAnsi" w:cstheme="minorHAnsi"/>
              </w:rPr>
            </w:pPr>
          </w:p>
          <w:p w14:paraId="26DCD772" w14:textId="77777777" w:rsidR="00DB3223" w:rsidRPr="004F4B2D" w:rsidRDefault="00DB3223" w:rsidP="00C8327A">
            <w:pPr>
              <w:pStyle w:val="Tekstpodstawowy"/>
              <w:jc w:val="center"/>
              <w:rPr>
                <w:rFonts w:asciiTheme="minorHAnsi" w:hAnsiTheme="minorHAnsi" w:cstheme="minorHAnsi"/>
              </w:rPr>
            </w:pPr>
            <w:r w:rsidRPr="004F4B2D">
              <w:rPr>
                <w:rFonts w:asciiTheme="minorHAnsi" w:hAnsiTheme="minorHAnsi" w:cstheme="minorHAnsi"/>
              </w:rPr>
              <w:t xml:space="preserve"> Pieczęć i podpis osób działających </w:t>
            </w:r>
            <w:r w:rsidRPr="004F4B2D">
              <w:rPr>
                <w:rFonts w:asciiTheme="minorHAnsi" w:hAnsiTheme="minorHAnsi" w:cstheme="minorHAnsi"/>
              </w:rPr>
              <w:br/>
              <w:t>w imieniu Podmiotu Przetwarzającego</w:t>
            </w:r>
          </w:p>
        </w:tc>
      </w:tr>
      <w:tr w:rsidR="00DB3223" w:rsidRPr="00DB3223" w14:paraId="5FE72CA4" w14:textId="77777777" w:rsidTr="00C8327A">
        <w:tc>
          <w:tcPr>
            <w:tcW w:w="4552" w:type="dxa"/>
          </w:tcPr>
          <w:p w14:paraId="59600186" w14:textId="77777777" w:rsidR="00DB3223" w:rsidRPr="004F4B2D" w:rsidRDefault="00DB3223" w:rsidP="00C8327A">
            <w:pPr>
              <w:pStyle w:val="Tekstpodstawowy"/>
              <w:ind w:left="142"/>
              <w:rPr>
                <w:rFonts w:asciiTheme="minorHAnsi" w:hAnsiTheme="minorHAnsi" w:cstheme="minorHAnsi"/>
              </w:rPr>
            </w:pPr>
          </w:p>
          <w:p w14:paraId="53274DB1" w14:textId="77777777" w:rsidR="00DB3223" w:rsidRPr="004F4B2D" w:rsidRDefault="00DB3223" w:rsidP="00C8327A">
            <w:pPr>
              <w:pStyle w:val="Tekstpodstawowy"/>
              <w:ind w:left="142"/>
              <w:rPr>
                <w:rFonts w:asciiTheme="minorHAnsi" w:hAnsiTheme="minorHAnsi" w:cstheme="minorHAnsi"/>
              </w:rPr>
            </w:pPr>
          </w:p>
          <w:p w14:paraId="25DC66B4" w14:textId="77777777" w:rsidR="00DB3223" w:rsidRPr="004F4B2D" w:rsidRDefault="00DB3223" w:rsidP="00C8327A">
            <w:pPr>
              <w:pStyle w:val="Tekstpodstawowy"/>
              <w:ind w:left="142"/>
              <w:rPr>
                <w:rFonts w:asciiTheme="minorHAnsi" w:hAnsiTheme="minorHAnsi" w:cstheme="minorHAnsi"/>
              </w:rPr>
            </w:pPr>
          </w:p>
          <w:p w14:paraId="135CD458" w14:textId="77777777" w:rsidR="00DB3223" w:rsidRPr="004F4B2D" w:rsidRDefault="00DB3223" w:rsidP="00C8327A">
            <w:pPr>
              <w:pStyle w:val="Tekstpodstawowy"/>
              <w:ind w:left="851"/>
              <w:rPr>
                <w:rFonts w:asciiTheme="minorHAnsi" w:hAnsiTheme="minorHAnsi" w:cstheme="minorHAnsi"/>
              </w:rPr>
            </w:pPr>
            <w:r w:rsidRPr="004F4B2D">
              <w:rPr>
                <w:rFonts w:asciiTheme="minorHAnsi" w:hAnsiTheme="minorHAnsi" w:cstheme="minorHAnsi"/>
              </w:rPr>
              <w:t xml:space="preserve"> ………………………………………….</w:t>
            </w:r>
          </w:p>
        </w:tc>
        <w:tc>
          <w:tcPr>
            <w:tcW w:w="4520" w:type="dxa"/>
          </w:tcPr>
          <w:p w14:paraId="6B4AFC59" w14:textId="77777777" w:rsidR="00DB3223" w:rsidRPr="004F4B2D" w:rsidRDefault="00DB3223" w:rsidP="00C8327A">
            <w:pPr>
              <w:pStyle w:val="Tekstpodstawowy"/>
              <w:ind w:left="215"/>
              <w:rPr>
                <w:rFonts w:asciiTheme="minorHAnsi" w:hAnsiTheme="minorHAnsi" w:cstheme="minorHAnsi"/>
              </w:rPr>
            </w:pPr>
          </w:p>
          <w:p w14:paraId="36BFCE01" w14:textId="77777777" w:rsidR="00DB3223" w:rsidRPr="004F4B2D" w:rsidRDefault="00DB3223" w:rsidP="00C8327A">
            <w:pPr>
              <w:pStyle w:val="Tekstpodstawowy"/>
              <w:ind w:left="215"/>
              <w:rPr>
                <w:rFonts w:asciiTheme="minorHAnsi" w:hAnsiTheme="minorHAnsi" w:cstheme="minorHAnsi"/>
              </w:rPr>
            </w:pPr>
          </w:p>
          <w:p w14:paraId="774ED6F3" w14:textId="77777777" w:rsidR="00DB3223" w:rsidRPr="004F4B2D" w:rsidRDefault="00DB3223" w:rsidP="00C8327A">
            <w:pPr>
              <w:pStyle w:val="Tekstpodstawowy"/>
              <w:ind w:left="215"/>
              <w:rPr>
                <w:rFonts w:asciiTheme="minorHAnsi" w:hAnsiTheme="minorHAnsi" w:cstheme="minorHAnsi"/>
              </w:rPr>
            </w:pPr>
          </w:p>
          <w:p w14:paraId="26991945" w14:textId="77777777" w:rsidR="00DB3223" w:rsidRPr="004F4B2D" w:rsidRDefault="00DB3223" w:rsidP="00C8327A">
            <w:pPr>
              <w:pStyle w:val="Tekstpodstawowy"/>
              <w:ind w:left="215"/>
              <w:rPr>
                <w:rFonts w:asciiTheme="minorHAnsi" w:hAnsiTheme="minorHAnsi" w:cstheme="minorHAnsi"/>
              </w:rPr>
            </w:pPr>
            <w:r w:rsidRPr="004F4B2D">
              <w:rPr>
                <w:rFonts w:asciiTheme="minorHAnsi" w:hAnsiTheme="minorHAnsi" w:cstheme="minorHAnsi"/>
              </w:rPr>
              <w:t xml:space="preserve">                ………………………………………….</w:t>
            </w:r>
          </w:p>
          <w:p w14:paraId="5A6B429B" w14:textId="77777777" w:rsidR="00DB3223" w:rsidRPr="004F4B2D" w:rsidRDefault="00DB3223" w:rsidP="00C8327A">
            <w:pPr>
              <w:pStyle w:val="Tekstpodstawowy"/>
              <w:ind w:left="215"/>
              <w:rPr>
                <w:rFonts w:asciiTheme="minorHAnsi" w:hAnsiTheme="minorHAnsi" w:cstheme="minorHAnsi"/>
              </w:rPr>
            </w:pPr>
          </w:p>
        </w:tc>
      </w:tr>
    </w:tbl>
    <w:p w14:paraId="42A884D7" w14:textId="77777777" w:rsidR="00DB3223" w:rsidRDefault="00DB3223" w:rsidP="00DB3223">
      <w:pPr>
        <w:pStyle w:val="Tekstpodstawowy"/>
        <w:ind w:right="140"/>
      </w:pPr>
    </w:p>
    <w:p w14:paraId="55FD1035" w14:textId="77777777" w:rsidR="00DB3223" w:rsidRPr="00192850" w:rsidRDefault="00DB3223" w:rsidP="00DB3223">
      <w:pPr>
        <w:spacing w:line="259" w:lineRule="auto"/>
        <w:rPr>
          <w:sz w:val="20"/>
          <w:szCs w:val="20"/>
        </w:rPr>
      </w:pPr>
    </w:p>
    <w:p w14:paraId="31CDAE40" w14:textId="77777777" w:rsidR="002330A9" w:rsidRPr="00192850" w:rsidRDefault="002330A9" w:rsidP="002330A9">
      <w:pPr>
        <w:spacing w:line="259" w:lineRule="auto"/>
        <w:rPr>
          <w:sz w:val="20"/>
          <w:szCs w:val="20"/>
        </w:rPr>
      </w:pPr>
    </w:p>
    <w:p w14:paraId="2D481B01" w14:textId="0580C7C0" w:rsidR="00574309" w:rsidRPr="0056647D" w:rsidRDefault="00574309" w:rsidP="0056647D">
      <w:pPr>
        <w:autoSpaceDE w:val="0"/>
        <w:autoSpaceDN w:val="0"/>
        <w:spacing w:after="0" w:line="240" w:lineRule="auto"/>
        <w:jc w:val="both"/>
        <w:rPr>
          <w:b/>
        </w:rPr>
      </w:pPr>
    </w:p>
    <w:sectPr w:rsidR="00574309" w:rsidRPr="0056647D" w:rsidSect="005B2E80">
      <w:footerReference w:type="default" r:id="rId18"/>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EBE34" w14:textId="77777777" w:rsidR="00470582" w:rsidRDefault="00470582" w:rsidP="00A7414B">
      <w:pPr>
        <w:spacing w:after="0" w:line="240" w:lineRule="auto"/>
      </w:pPr>
      <w:r>
        <w:separator/>
      </w:r>
    </w:p>
  </w:endnote>
  <w:endnote w:type="continuationSeparator" w:id="0">
    <w:p w14:paraId="4C6948BC" w14:textId="77777777" w:rsidR="00470582" w:rsidRDefault="00470582" w:rsidP="00A7414B">
      <w:pPr>
        <w:spacing w:after="0" w:line="240" w:lineRule="auto"/>
      </w:pPr>
      <w:r>
        <w:continuationSeparator/>
      </w:r>
    </w:p>
  </w:endnote>
  <w:endnote w:type="continuationNotice" w:id="1">
    <w:p w14:paraId="03E20188" w14:textId="77777777" w:rsidR="00470582" w:rsidRDefault="004705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6805208"/>
      <w:docPartObj>
        <w:docPartGallery w:val="Page Numbers (Bottom of Page)"/>
        <w:docPartUnique/>
      </w:docPartObj>
    </w:sdtPr>
    <w:sdtContent>
      <w:sdt>
        <w:sdtPr>
          <w:id w:val="1728636285"/>
          <w:docPartObj>
            <w:docPartGallery w:val="Page Numbers (Top of Page)"/>
            <w:docPartUnique/>
          </w:docPartObj>
        </w:sdtPr>
        <w:sdtContent>
          <w:p w14:paraId="3006592D" w14:textId="53607ED7" w:rsidR="005B2E80" w:rsidRDefault="005B2E8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82FA933" w14:textId="77777777" w:rsidR="00F83F8C" w:rsidRDefault="00F83F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8087304"/>
      <w:docPartObj>
        <w:docPartGallery w:val="Page Numbers (Bottom of Page)"/>
        <w:docPartUnique/>
      </w:docPartObj>
    </w:sdtPr>
    <w:sdtContent>
      <w:sdt>
        <w:sdtPr>
          <w:id w:val="-1769616900"/>
          <w:docPartObj>
            <w:docPartGallery w:val="Page Numbers (Top of Page)"/>
            <w:docPartUnique/>
          </w:docPartObj>
        </w:sdtPr>
        <w:sdtContent>
          <w:p w14:paraId="180382C6" w14:textId="64E56BA9" w:rsidR="005B2E80" w:rsidRDefault="005B2E8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40A090B" w14:textId="77777777" w:rsidR="005151C6" w:rsidRDefault="005151C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3690557"/>
      <w:docPartObj>
        <w:docPartGallery w:val="Page Numbers (Bottom of Page)"/>
        <w:docPartUnique/>
      </w:docPartObj>
    </w:sdtPr>
    <w:sdtContent>
      <w:sdt>
        <w:sdtPr>
          <w:id w:val="-1795514130"/>
          <w:docPartObj>
            <w:docPartGallery w:val="Page Numbers (Top of Page)"/>
            <w:docPartUnique/>
          </w:docPartObj>
        </w:sdtPr>
        <w:sdtContent>
          <w:p w14:paraId="1BE8C0F2" w14:textId="726B0548" w:rsidR="005B2E80" w:rsidRDefault="005B2E8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626960C" w14:textId="77777777" w:rsidR="005151C6" w:rsidRDefault="005151C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589725"/>
      <w:docPartObj>
        <w:docPartGallery w:val="Page Numbers (Bottom of Page)"/>
        <w:docPartUnique/>
      </w:docPartObj>
    </w:sdtPr>
    <w:sdtContent>
      <w:sdt>
        <w:sdtPr>
          <w:id w:val="-315805430"/>
          <w:docPartObj>
            <w:docPartGallery w:val="Page Numbers (Top of Page)"/>
            <w:docPartUnique/>
          </w:docPartObj>
        </w:sdtPr>
        <w:sdtContent>
          <w:p w14:paraId="57E673FB" w14:textId="3DD19B92" w:rsidR="005B2E80" w:rsidRDefault="005B2E8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9A21E6A" w14:textId="77777777" w:rsidR="005151C6" w:rsidRDefault="005151C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4989494"/>
      <w:docPartObj>
        <w:docPartGallery w:val="Page Numbers (Bottom of Page)"/>
        <w:docPartUnique/>
      </w:docPartObj>
    </w:sdtPr>
    <w:sdtContent>
      <w:sdt>
        <w:sdtPr>
          <w:id w:val="1366564835"/>
          <w:docPartObj>
            <w:docPartGallery w:val="Page Numbers (Top of Page)"/>
            <w:docPartUnique/>
          </w:docPartObj>
        </w:sdtPr>
        <w:sdtContent>
          <w:p w14:paraId="4774173F" w14:textId="4E4EDEB2" w:rsidR="005B2E80" w:rsidRDefault="005B2E8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C9085E" w14:textId="77777777" w:rsidR="00115863" w:rsidRPr="00115863" w:rsidRDefault="00115863" w:rsidP="00BC14BE">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4015750"/>
      <w:docPartObj>
        <w:docPartGallery w:val="Page Numbers (Bottom of Page)"/>
        <w:docPartUnique/>
      </w:docPartObj>
    </w:sdtPr>
    <w:sdtContent>
      <w:sdt>
        <w:sdtPr>
          <w:id w:val="-992177192"/>
          <w:docPartObj>
            <w:docPartGallery w:val="Page Numbers (Top of Page)"/>
            <w:docPartUnique/>
          </w:docPartObj>
        </w:sdtPr>
        <w:sdtContent>
          <w:p w14:paraId="16AE7218" w14:textId="3001052D" w:rsidR="005B2E80" w:rsidRDefault="005B2E8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221A744" w14:textId="77777777" w:rsidR="005151C6" w:rsidRPr="00115863" w:rsidRDefault="005151C6" w:rsidP="00BC14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FC2A4" w14:textId="77777777" w:rsidR="00470582" w:rsidRDefault="00470582" w:rsidP="00A7414B">
      <w:pPr>
        <w:spacing w:after="0" w:line="240" w:lineRule="auto"/>
      </w:pPr>
      <w:r>
        <w:separator/>
      </w:r>
    </w:p>
  </w:footnote>
  <w:footnote w:type="continuationSeparator" w:id="0">
    <w:p w14:paraId="6CA057B4" w14:textId="77777777" w:rsidR="00470582" w:rsidRDefault="00470582" w:rsidP="00A7414B">
      <w:pPr>
        <w:spacing w:after="0" w:line="240" w:lineRule="auto"/>
      </w:pPr>
      <w:r>
        <w:continuationSeparator/>
      </w:r>
    </w:p>
  </w:footnote>
  <w:footnote w:type="continuationNotice" w:id="1">
    <w:p w14:paraId="77D5DE62" w14:textId="77777777" w:rsidR="00470582" w:rsidRDefault="0047058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66E17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B"/>
    <w:multiLevelType w:val="multilevel"/>
    <w:tmpl w:val="D6982AD0"/>
    <w:lvl w:ilvl="0">
      <w:start w:val="1"/>
      <w:numFmt w:val="decimal"/>
      <w:lvlText w:val="%1)"/>
      <w:lvlJc w:val="left"/>
      <w:rPr>
        <w:rFonts w:eastAsia="Times New Roman" w:cs="Times New Roman"/>
        <w:sz w:val="22"/>
        <w:szCs w:val="22"/>
      </w:rPr>
    </w:lvl>
    <w:lvl w:ilvl="1">
      <w:start w:val="1"/>
      <w:numFmt w:val="decimal"/>
      <w:lvlText w:val="%2."/>
      <w:lvlJc w:val="left"/>
      <w:pPr>
        <w:ind w:left="1944" w:hanging="360"/>
      </w:pPr>
      <w:rPr>
        <w:rFonts w:cs="Times New Roman"/>
      </w:rPr>
    </w:lvl>
    <w:lvl w:ilvl="2">
      <w:start w:val="1"/>
      <w:numFmt w:val="decimal"/>
      <w:lvlText w:val="%3."/>
      <w:lvlJc w:val="left"/>
      <w:pPr>
        <w:ind w:left="2304" w:hanging="360"/>
      </w:pPr>
      <w:rPr>
        <w:rFonts w:cs="Times New Roman"/>
      </w:rPr>
    </w:lvl>
    <w:lvl w:ilvl="3">
      <w:start w:val="1"/>
      <w:numFmt w:val="decimal"/>
      <w:lvlText w:val="%4."/>
      <w:lvlJc w:val="left"/>
      <w:pPr>
        <w:ind w:left="2664" w:hanging="360"/>
      </w:pPr>
      <w:rPr>
        <w:rFonts w:cs="Times New Roman"/>
      </w:rPr>
    </w:lvl>
    <w:lvl w:ilvl="4">
      <w:start w:val="1"/>
      <w:numFmt w:val="decimal"/>
      <w:lvlText w:val="%5."/>
      <w:lvlJc w:val="left"/>
      <w:pPr>
        <w:ind w:left="3024" w:hanging="360"/>
      </w:pPr>
      <w:rPr>
        <w:rFonts w:cs="Times New Roman"/>
      </w:rPr>
    </w:lvl>
    <w:lvl w:ilvl="5">
      <w:start w:val="1"/>
      <w:numFmt w:val="decimal"/>
      <w:lvlText w:val="%6."/>
      <w:lvlJc w:val="left"/>
      <w:pPr>
        <w:ind w:left="3384" w:hanging="360"/>
      </w:pPr>
      <w:rPr>
        <w:rFonts w:cs="Times New Roman"/>
      </w:rPr>
    </w:lvl>
    <w:lvl w:ilvl="6">
      <w:start w:val="1"/>
      <w:numFmt w:val="decimal"/>
      <w:lvlText w:val="%7."/>
      <w:lvlJc w:val="left"/>
      <w:pPr>
        <w:ind w:left="3744" w:hanging="360"/>
      </w:pPr>
      <w:rPr>
        <w:rFonts w:cs="Times New Roman"/>
      </w:rPr>
    </w:lvl>
    <w:lvl w:ilvl="7">
      <w:start w:val="1"/>
      <w:numFmt w:val="decimal"/>
      <w:lvlText w:val="%8."/>
      <w:lvlJc w:val="left"/>
      <w:pPr>
        <w:ind w:left="4104" w:hanging="360"/>
      </w:pPr>
      <w:rPr>
        <w:rFonts w:cs="Times New Roman"/>
      </w:rPr>
    </w:lvl>
    <w:lvl w:ilvl="8">
      <w:start w:val="1"/>
      <w:numFmt w:val="decimal"/>
      <w:lvlText w:val="%9."/>
      <w:lvlJc w:val="left"/>
      <w:pPr>
        <w:ind w:left="4464" w:hanging="360"/>
      </w:pPr>
      <w:rPr>
        <w:rFonts w:cs="Times New Roman"/>
      </w:rPr>
    </w:lvl>
  </w:abstractNum>
  <w:abstractNum w:abstractNumId="2" w15:restartNumberingAfterBreak="0">
    <w:nsid w:val="0000002E"/>
    <w:multiLevelType w:val="multilevel"/>
    <w:tmpl w:val="0000002E"/>
    <w:name w:val="! Punkt w ustępie"/>
    <w:lvl w:ilvl="0">
      <w:start w:val="1"/>
      <w:numFmt w:val="decimal"/>
      <w:pStyle w:val="Punktwustpie"/>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644"/>
        </w:tabs>
        <w:ind w:left="644"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408"/>
    <w:multiLevelType w:val="multilevel"/>
    <w:tmpl w:val="90F0B6B4"/>
    <w:lvl w:ilvl="0">
      <w:start w:val="1"/>
      <w:numFmt w:val="decimal"/>
      <w:lvlText w:val="%1."/>
      <w:lvlJc w:val="left"/>
      <w:pPr>
        <w:ind w:left="502" w:hanging="360"/>
      </w:pPr>
      <w:rPr>
        <w:rFonts w:ascii="Calibri" w:hAnsi="Calibri" w:cs="Calibri"/>
        <w:b w:val="0"/>
        <w:bCs w:val="0"/>
        <w:spacing w:val="-19"/>
        <w:w w:val="100"/>
        <w:sz w:val="24"/>
        <w:szCs w:val="24"/>
      </w:rPr>
    </w:lvl>
    <w:lvl w:ilvl="1">
      <w:start w:val="1"/>
      <w:numFmt w:val="decimal"/>
      <w:lvlText w:val="%2)"/>
      <w:lvlJc w:val="left"/>
      <w:pPr>
        <w:ind w:left="1541" w:hanging="360"/>
      </w:pPr>
      <w:rPr>
        <w:rFonts w:ascii="Calibri" w:hAnsi="Calibri" w:cs="Calibri"/>
        <w:b w:val="0"/>
        <w:bCs w:val="0"/>
        <w:spacing w:val="-8"/>
        <w:w w:val="100"/>
        <w:sz w:val="22"/>
        <w:szCs w:val="22"/>
      </w:rPr>
    </w:lvl>
    <w:lvl w:ilvl="2">
      <w:numFmt w:val="bullet"/>
      <w:lvlText w:val="•"/>
      <w:lvlJc w:val="left"/>
      <w:pPr>
        <w:ind w:left="2465" w:hanging="360"/>
      </w:pPr>
    </w:lvl>
    <w:lvl w:ilvl="3">
      <w:numFmt w:val="bullet"/>
      <w:lvlText w:val="•"/>
      <w:lvlJc w:val="left"/>
      <w:pPr>
        <w:ind w:left="3390" w:hanging="360"/>
      </w:pPr>
    </w:lvl>
    <w:lvl w:ilvl="4">
      <w:numFmt w:val="bullet"/>
      <w:lvlText w:val="•"/>
      <w:lvlJc w:val="left"/>
      <w:pPr>
        <w:ind w:left="4315" w:hanging="360"/>
      </w:pPr>
    </w:lvl>
    <w:lvl w:ilvl="5">
      <w:numFmt w:val="bullet"/>
      <w:lvlText w:val="•"/>
      <w:lvlJc w:val="left"/>
      <w:pPr>
        <w:ind w:left="5240" w:hanging="360"/>
      </w:pPr>
    </w:lvl>
    <w:lvl w:ilvl="6">
      <w:numFmt w:val="bullet"/>
      <w:lvlText w:val="•"/>
      <w:lvlJc w:val="left"/>
      <w:pPr>
        <w:ind w:left="6165" w:hanging="360"/>
      </w:pPr>
    </w:lvl>
    <w:lvl w:ilvl="7">
      <w:numFmt w:val="bullet"/>
      <w:lvlText w:val="•"/>
      <w:lvlJc w:val="left"/>
      <w:pPr>
        <w:ind w:left="7090" w:hanging="360"/>
      </w:pPr>
    </w:lvl>
    <w:lvl w:ilvl="8">
      <w:numFmt w:val="bullet"/>
      <w:lvlText w:val="•"/>
      <w:lvlJc w:val="left"/>
      <w:pPr>
        <w:ind w:left="8016" w:hanging="360"/>
      </w:pPr>
    </w:lvl>
  </w:abstractNum>
  <w:abstractNum w:abstractNumId="4" w15:restartNumberingAfterBreak="0">
    <w:nsid w:val="00A160E7"/>
    <w:multiLevelType w:val="hybridMultilevel"/>
    <w:tmpl w:val="361E857A"/>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176463A"/>
    <w:multiLevelType w:val="hybridMultilevel"/>
    <w:tmpl w:val="0EB22B44"/>
    <w:lvl w:ilvl="0" w:tplc="0415001B">
      <w:start w:val="1"/>
      <w:numFmt w:val="lowerRoman"/>
      <w:lvlText w:val="%1."/>
      <w:lvlJc w:val="right"/>
      <w:pPr>
        <w:ind w:left="3060" w:hanging="360"/>
      </w:pPr>
      <w:rPr>
        <w:rFonts w:hint="default"/>
      </w:rPr>
    </w:lvl>
    <w:lvl w:ilvl="1" w:tplc="04150003" w:tentative="1">
      <w:start w:val="1"/>
      <w:numFmt w:val="bullet"/>
      <w:lvlText w:val="o"/>
      <w:lvlJc w:val="left"/>
      <w:pPr>
        <w:ind w:left="3780" w:hanging="360"/>
      </w:pPr>
      <w:rPr>
        <w:rFonts w:ascii="Courier New" w:hAnsi="Courier New" w:cs="Courier New" w:hint="default"/>
      </w:rPr>
    </w:lvl>
    <w:lvl w:ilvl="2" w:tplc="04150005" w:tentative="1">
      <w:start w:val="1"/>
      <w:numFmt w:val="bullet"/>
      <w:lvlText w:val=""/>
      <w:lvlJc w:val="left"/>
      <w:pPr>
        <w:ind w:left="4500" w:hanging="360"/>
      </w:pPr>
      <w:rPr>
        <w:rFonts w:ascii="Wingdings" w:hAnsi="Wingdings" w:hint="default"/>
      </w:rPr>
    </w:lvl>
    <w:lvl w:ilvl="3" w:tplc="04150001" w:tentative="1">
      <w:start w:val="1"/>
      <w:numFmt w:val="bullet"/>
      <w:lvlText w:val=""/>
      <w:lvlJc w:val="left"/>
      <w:pPr>
        <w:ind w:left="5220" w:hanging="360"/>
      </w:pPr>
      <w:rPr>
        <w:rFonts w:ascii="Symbol" w:hAnsi="Symbol" w:hint="default"/>
      </w:rPr>
    </w:lvl>
    <w:lvl w:ilvl="4" w:tplc="04150003" w:tentative="1">
      <w:start w:val="1"/>
      <w:numFmt w:val="bullet"/>
      <w:lvlText w:val="o"/>
      <w:lvlJc w:val="left"/>
      <w:pPr>
        <w:ind w:left="5940" w:hanging="360"/>
      </w:pPr>
      <w:rPr>
        <w:rFonts w:ascii="Courier New" w:hAnsi="Courier New" w:cs="Courier New" w:hint="default"/>
      </w:rPr>
    </w:lvl>
    <w:lvl w:ilvl="5" w:tplc="04150005" w:tentative="1">
      <w:start w:val="1"/>
      <w:numFmt w:val="bullet"/>
      <w:lvlText w:val=""/>
      <w:lvlJc w:val="left"/>
      <w:pPr>
        <w:ind w:left="6660" w:hanging="360"/>
      </w:pPr>
      <w:rPr>
        <w:rFonts w:ascii="Wingdings" w:hAnsi="Wingdings" w:hint="default"/>
      </w:rPr>
    </w:lvl>
    <w:lvl w:ilvl="6" w:tplc="04150001" w:tentative="1">
      <w:start w:val="1"/>
      <w:numFmt w:val="bullet"/>
      <w:lvlText w:val=""/>
      <w:lvlJc w:val="left"/>
      <w:pPr>
        <w:ind w:left="7380" w:hanging="360"/>
      </w:pPr>
      <w:rPr>
        <w:rFonts w:ascii="Symbol" w:hAnsi="Symbol" w:hint="default"/>
      </w:rPr>
    </w:lvl>
    <w:lvl w:ilvl="7" w:tplc="04150003" w:tentative="1">
      <w:start w:val="1"/>
      <w:numFmt w:val="bullet"/>
      <w:lvlText w:val="o"/>
      <w:lvlJc w:val="left"/>
      <w:pPr>
        <w:ind w:left="8100" w:hanging="360"/>
      </w:pPr>
      <w:rPr>
        <w:rFonts w:ascii="Courier New" w:hAnsi="Courier New" w:cs="Courier New" w:hint="default"/>
      </w:rPr>
    </w:lvl>
    <w:lvl w:ilvl="8" w:tplc="04150005" w:tentative="1">
      <w:start w:val="1"/>
      <w:numFmt w:val="bullet"/>
      <w:lvlText w:val=""/>
      <w:lvlJc w:val="left"/>
      <w:pPr>
        <w:ind w:left="8820" w:hanging="360"/>
      </w:pPr>
      <w:rPr>
        <w:rFonts w:ascii="Wingdings" w:hAnsi="Wingdings" w:hint="default"/>
      </w:rPr>
    </w:lvl>
  </w:abstractNum>
  <w:abstractNum w:abstractNumId="6" w15:restartNumberingAfterBreak="0">
    <w:nsid w:val="01BB1AFA"/>
    <w:multiLevelType w:val="hybridMultilevel"/>
    <w:tmpl w:val="6FB85DB8"/>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1E4367A"/>
    <w:multiLevelType w:val="hybridMultilevel"/>
    <w:tmpl w:val="6FE65EB0"/>
    <w:lvl w:ilvl="0" w:tplc="E7C04A92">
      <w:start w:val="1"/>
      <w:numFmt w:val="bullet"/>
      <w:lvlText w:val=""/>
      <w:lvlJc w:val="left"/>
      <w:pPr>
        <w:ind w:left="720" w:hanging="360"/>
      </w:pPr>
      <w:rPr>
        <w:rFonts w:ascii="Symbol" w:hAnsi="Symbol" w:hint="default"/>
      </w:rPr>
    </w:lvl>
    <w:lvl w:ilvl="1" w:tplc="36920B9A">
      <w:start w:val="1"/>
      <w:numFmt w:val="bullet"/>
      <w:lvlText w:val="o"/>
      <w:lvlJc w:val="left"/>
      <w:pPr>
        <w:ind w:left="1440" w:hanging="360"/>
      </w:pPr>
      <w:rPr>
        <w:rFonts w:ascii="Courier New" w:hAnsi="Courier New" w:hint="default"/>
      </w:rPr>
    </w:lvl>
    <w:lvl w:ilvl="2" w:tplc="55D64476">
      <w:start w:val="1"/>
      <w:numFmt w:val="bullet"/>
      <w:lvlText w:val=""/>
      <w:lvlJc w:val="left"/>
      <w:pPr>
        <w:ind w:left="2160" w:hanging="360"/>
      </w:pPr>
      <w:rPr>
        <w:rFonts w:ascii="Wingdings" w:hAnsi="Wingdings" w:hint="default"/>
      </w:rPr>
    </w:lvl>
    <w:lvl w:ilvl="3" w:tplc="AF001D64">
      <w:start w:val="1"/>
      <w:numFmt w:val="bullet"/>
      <w:lvlText w:val=""/>
      <w:lvlJc w:val="left"/>
      <w:pPr>
        <w:ind w:left="2880" w:hanging="360"/>
      </w:pPr>
      <w:rPr>
        <w:rFonts w:ascii="Symbol" w:hAnsi="Symbol" w:hint="default"/>
      </w:rPr>
    </w:lvl>
    <w:lvl w:ilvl="4" w:tplc="013CAFE4">
      <w:start w:val="1"/>
      <w:numFmt w:val="bullet"/>
      <w:lvlText w:val="o"/>
      <w:lvlJc w:val="left"/>
      <w:pPr>
        <w:ind w:left="3600" w:hanging="360"/>
      </w:pPr>
      <w:rPr>
        <w:rFonts w:ascii="Courier New" w:hAnsi="Courier New" w:hint="default"/>
      </w:rPr>
    </w:lvl>
    <w:lvl w:ilvl="5" w:tplc="5F222238">
      <w:start w:val="1"/>
      <w:numFmt w:val="bullet"/>
      <w:lvlText w:val=""/>
      <w:lvlJc w:val="left"/>
      <w:pPr>
        <w:ind w:left="4320" w:hanging="360"/>
      </w:pPr>
      <w:rPr>
        <w:rFonts w:ascii="Wingdings" w:hAnsi="Wingdings" w:hint="default"/>
      </w:rPr>
    </w:lvl>
    <w:lvl w:ilvl="6" w:tplc="2CAE6C4C">
      <w:start w:val="1"/>
      <w:numFmt w:val="bullet"/>
      <w:lvlText w:val=""/>
      <w:lvlJc w:val="left"/>
      <w:pPr>
        <w:ind w:left="5040" w:hanging="360"/>
      </w:pPr>
      <w:rPr>
        <w:rFonts w:ascii="Symbol" w:hAnsi="Symbol" w:hint="default"/>
      </w:rPr>
    </w:lvl>
    <w:lvl w:ilvl="7" w:tplc="2DAA626E">
      <w:start w:val="1"/>
      <w:numFmt w:val="bullet"/>
      <w:lvlText w:val="o"/>
      <w:lvlJc w:val="left"/>
      <w:pPr>
        <w:ind w:left="5760" w:hanging="360"/>
      </w:pPr>
      <w:rPr>
        <w:rFonts w:ascii="Courier New" w:hAnsi="Courier New" w:hint="default"/>
      </w:rPr>
    </w:lvl>
    <w:lvl w:ilvl="8" w:tplc="A978E182">
      <w:start w:val="1"/>
      <w:numFmt w:val="bullet"/>
      <w:lvlText w:val=""/>
      <w:lvlJc w:val="left"/>
      <w:pPr>
        <w:ind w:left="6480" w:hanging="360"/>
      </w:pPr>
      <w:rPr>
        <w:rFonts w:ascii="Wingdings" w:hAnsi="Wingdings" w:hint="default"/>
      </w:rPr>
    </w:lvl>
  </w:abstractNum>
  <w:abstractNum w:abstractNumId="8" w15:restartNumberingAfterBreak="0">
    <w:nsid w:val="02040361"/>
    <w:multiLevelType w:val="hybridMultilevel"/>
    <w:tmpl w:val="99E2E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54699A"/>
    <w:multiLevelType w:val="hybridMultilevel"/>
    <w:tmpl w:val="30C8EEC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36C6B52"/>
    <w:multiLevelType w:val="hybridMultilevel"/>
    <w:tmpl w:val="FB16026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03B56C0B"/>
    <w:multiLevelType w:val="multilevel"/>
    <w:tmpl w:val="74102EA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03C12EC3"/>
    <w:multiLevelType w:val="hybridMultilevel"/>
    <w:tmpl w:val="31B074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300F46"/>
    <w:multiLevelType w:val="hybridMultilevel"/>
    <w:tmpl w:val="3A181390"/>
    <w:lvl w:ilvl="0" w:tplc="ADDC7A64">
      <w:start w:val="1"/>
      <w:numFmt w:val="bullet"/>
      <w:lvlText w:val=""/>
      <w:lvlJc w:val="left"/>
      <w:pPr>
        <w:ind w:left="1437" w:hanging="360"/>
      </w:pPr>
      <w:rPr>
        <w:rFonts w:ascii="Symbol" w:hAnsi="Symbol"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14" w15:restartNumberingAfterBreak="0">
    <w:nsid w:val="06F51C86"/>
    <w:multiLevelType w:val="hybridMultilevel"/>
    <w:tmpl w:val="F418C4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BF0B93"/>
    <w:multiLevelType w:val="hybridMultilevel"/>
    <w:tmpl w:val="ED2AEFC4"/>
    <w:lvl w:ilvl="0" w:tplc="ADDC7A64">
      <w:start w:val="1"/>
      <w:numFmt w:val="bullet"/>
      <w:lvlText w:val=""/>
      <w:lvlJc w:val="left"/>
      <w:pPr>
        <w:ind w:left="1437" w:hanging="360"/>
      </w:pPr>
      <w:rPr>
        <w:rFonts w:ascii="Symbol" w:hAnsi="Symbol" w:hint="default"/>
      </w:rPr>
    </w:lvl>
    <w:lvl w:ilvl="1" w:tplc="FFFFFFFF" w:tentative="1">
      <w:start w:val="1"/>
      <w:numFmt w:val="lowerLetter"/>
      <w:lvlText w:val="%2."/>
      <w:lvlJc w:val="left"/>
      <w:pPr>
        <w:ind w:left="340" w:hanging="360"/>
      </w:pPr>
    </w:lvl>
    <w:lvl w:ilvl="2" w:tplc="FFFFFFFF" w:tentative="1">
      <w:start w:val="1"/>
      <w:numFmt w:val="lowerRoman"/>
      <w:lvlText w:val="%3."/>
      <w:lvlJc w:val="right"/>
      <w:pPr>
        <w:ind w:left="1060" w:hanging="180"/>
      </w:pPr>
    </w:lvl>
    <w:lvl w:ilvl="3" w:tplc="FFFFFFFF" w:tentative="1">
      <w:start w:val="1"/>
      <w:numFmt w:val="decimal"/>
      <w:lvlText w:val="%4."/>
      <w:lvlJc w:val="left"/>
      <w:pPr>
        <w:ind w:left="1780" w:hanging="360"/>
      </w:pPr>
    </w:lvl>
    <w:lvl w:ilvl="4" w:tplc="FFFFFFFF" w:tentative="1">
      <w:start w:val="1"/>
      <w:numFmt w:val="lowerLetter"/>
      <w:lvlText w:val="%5."/>
      <w:lvlJc w:val="left"/>
      <w:pPr>
        <w:ind w:left="2500" w:hanging="360"/>
      </w:pPr>
    </w:lvl>
    <w:lvl w:ilvl="5" w:tplc="FFFFFFFF" w:tentative="1">
      <w:start w:val="1"/>
      <w:numFmt w:val="lowerRoman"/>
      <w:lvlText w:val="%6."/>
      <w:lvlJc w:val="right"/>
      <w:pPr>
        <w:ind w:left="3220" w:hanging="180"/>
      </w:pPr>
    </w:lvl>
    <w:lvl w:ilvl="6" w:tplc="FFFFFFFF" w:tentative="1">
      <w:start w:val="1"/>
      <w:numFmt w:val="decimal"/>
      <w:lvlText w:val="%7."/>
      <w:lvlJc w:val="left"/>
      <w:pPr>
        <w:ind w:left="3940" w:hanging="360"/>
      </w:pPr>
    </w:lvl>
    <w:lvl w:ilvl="7" w:tplc="FFFFFFFF" w:tentative="1">
      <w:start w:val="1"/>
      <w:numFmt w:val="lowerLetter"/>
      <w:lvlText w:val="%8."/>
      <w:lvlJc w:val="left"/>
      <w:pPr>
        <w:ind w:left="4660" w:hanging="360"/>
      </w:pPr>
    </w:lvl>
    <w:lvl w:ilvl="8" w:tplc="FFFFFFFF" w:tentative="1">
      <w:start w:val="1"/>
      <w:numFmt w:val="lowerRoman"/>
      <w:lvlText w:val="%9."/>
      <w:lvlJc w:val="right"/>
      <w:pPr>
        <w:ind w:left="5380" w:hanging="180"/>
      </w:pPr>
    </w:lvl>
  </w:abstractNum>
  <w:abstractNum w:abstractNumId="16" w15:restartNumberingAfterBreak="0">
    <w:nsid w:val="0A2C7CE5"/>
    <w:multiLevelType w:val="multilevel"/>
    <w:tmpl w:val="4A366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C2358D9"/>
    <w:multiLevelType w:val="hybridMultilevel"/>
    <w:tmpl w:val="7ECA6D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0D8735EB"/>
    <w:multiLevelType w:val="multilevel"/>
    <w:tmpl w:val="9EE8B17A"/>
    <w:lvl w:ilvl="0">
      <w:start w:val="1"/>
      <w:numFmt w:val="decimal"/>
      <w:lvlText w:val="%1."/>
      <w:lvlJc w:val="left"/>
      <w:pPr>
        <w:tabs>
          <w:tab w:val="num" w:pos="360"/>
        </w:tabs>
        <w:ind w:left="360" w:hanging="360"/>
      </w:pPr>
      <w:rPr>
        <w:rFonts w:hint="default"/>
        <w:b/>
        <w:i w:val="0"/>
        <w:color w:val="auto"/>
      </w:rPr>
    </w:lvl>
    <w:lvl w:ilvl="1">
      <w:start w:val="1"/>
      <w:numFmt w:val="decimal"/>
      <w:lvlText w:val="%2."/>
      <w:lvlJc w:val="left"/>
      <w:pPr>
        <w:tabs>
          <w:tab w:val="num" w:pos="964"/>
        </w:tabs>
        <w:ind w:left="964" w:hanging="604"/>
      </w:pPr>
      <w:rPr>
        <w:rFonts w:hint="default"/>
        <w:b w:val="0"/>
      </w:rPr>
    </w:lvl>
    <w:lvl w:ilvl="2">
      <w:start w:val="1"/>
      <w:numFmt w:val="decimal"/>
      <w:lvlText w:val="%1.%2.%3."/>
      <w:lvlJc w:val="left"/>
      <w:pPr>
        <w:tabs>
          <w:tab w:val="num" w:pos="964"/>
        </w:tabs>
        <w:ind w:left="964"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0E033FCC"/>
    <w:multiLevelType w:val="hybridMultilevel"/>
    <w:tmpl w:val="D4460A24"/>
    <w:name w:val="WW8Num542223222222222222"/>
    <w:lvl w:ilvl="0" w:tplc="3FECBCF2">
      <w:start w:val="1"/>
      <w:numFmt w:val="decimal"/>
      <w:lvlText w:val="13.%1"/>
      <w:lvlJc w:val="left"/>
      <w:pPr>
        <w:tabs>
          <w:tab w:val="num" w:pos="1817"/>
        </w:tabs>
        <w:ind w:left="1817" w:hanging="737"/>
      </w:pPr>
      <w:rPr>
        <w:rFonts w:ascii="Arial" w:hAnsi="Arial" w:hint="default"/>
        <w:sz w:val="22"/>
      </w:rPr>
    </w:lvl>
    <w:lvl w:ilvl="1" w:tplc="3FECBCF2">
      <w:start w:val="1"/>
      <w:numFmt w:val="decimal"/>
      <w:lvlText w:val="13.%2"/>
      <w:lvlJc w:val="left"/>
      <w:pPr>
        <w:tabs>
          <w:tab w:val="num" w:pos="1817"/>
        </w:tabs>
        <w:ind w:left="1817" w:hanging="737"/>
      </w:pPr>
      <w:rPr>
        <w:rFonts w:ascii="Arial" w:hAnsi="Arial" w:hint="default"/>
        <w:sz w:val="22"/>
      </w:rPr>
    </w:lvl>
    <w:lvl w:ilvl="2" w:tplc="63204868">
      <w:start w:val="1"/>
      <w:numFmt w:val="decimal"/>
      <w:lvlText w:val="18.%3"/>
      <w:lvlJc w:val="left"/>
      <w:pPr>
        <w:tabs>
          <w:tab w:val="num" w:pos="2717"/>
        </w:tabs>
        <w:ind w:left="2717" w:hanging="737"/>
      </w:pPr>
      <w:rPr>
        <w:rFonts w:ascii="Arial" w:hAnsi="Arial" w:hint="default"/>
        <w:sz w:val="22"/>
      </w:rPr>
    </w:lvl>
    <w:lvl w:ilvl="3" w:tplc="865042C4">
      <w:start w:val="1"/>
      <w:numFmt w:val="decimal"/>
      <w:lvlText w:val="23.%4."/>
      <w:lvlJc w:val="left"/>
      <w:pPr>
        <w:tabs>
          <w:tab w:val="num" w:pos="360"/>
        </w:tabs>
        <w:ind w:left="36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F335201"/>
    <w:multiLevelType w:val="hybridMultilevel"/>
    <w:tmpl w:val="AE661CB0"/>
    <w:lvl w:ilvl="0" w:tplc="ADDC7A64">
      <w:start w:val="1"/>
      <w:numFmt w:val="bullet"/>
      <w:lvlText w:val=""/>
      <w:lvlJc w:val="left"/>
      <w:pPr>
        <w:ind w:left="1437" w:hanging="360"/>
      </w:pPr>
      <w:rPr>
        <w:rFonts w:ascii="Symbol" w:hAnsi="Symbol"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21" w15:restartNumberingAfterBreak="0">
    <w:nsid w:val="0F79542F"/>
    <w:multiLevelType w:val="hybridMultilevel"/>
    <w:tmpl w:val="A27ABB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00E131A"/>
    <w:multiLevelType w:val="hybridMultilevel"/>
    <w:tmpl w:val="2206C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F351AE"/>
    <w:multiLevelType w:val="hybridMultilevel"/>
    <w:tmpl w:val="51FECD60"/>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12047E7B"/>
    <w:multiLevelType w:val="hybridMultilevel"/>
    <w:tmpl w:val="4B600CC0"/>
    <w:lvl w:ilvl="0" w:tplc="87CC1B02">
      <w:start w:val="1"/>
      <w:numFmt w:val="bullet"/>
      <w:lvlText w:val=""/>
      <w:lvlJc w:val="left"/>
      <w:pPr>
        <w:ind w:left="720" w:hanging="360"/>
      </w:pPr>
      <w:rPr>
        <w:rFonts w:ascii="Symbol" w:hAnsi="Symbol" w:hint="default"/>
      </w:rPr>
    </w:lvl>
    <w:lvl w:ilvl="1" w:tplc="86B8B27A">
      <w:start w:val="1"/>
      <w:numFmt w:val="bullet"/>
      <w:lvlText w:val="o"/>
      <w:lvlJc w:val="left"/>
      <w:pPr>
        <w:ind w:left="1440" w:hanging="360"/>
      </w:pPr>
      <w:rPr>
        <w:rFonts w:ascii="Courier New" w:hAnsi="Courier New" w:hint="default"/>
      </w:rPr>
    </w:lvl>
    <w:lvl w:ilvl="2" w:tplc="81700426">
      <w:start w:val="1"/>
      <w:numFmt w:val="bullet"/>
      <w:lvlText w:val=""/>
      <w:lvlJc w:val="left"/>
      <w:pPr>
        <w:ind w:left="2160" w:hanging="360"/>
      </w:pPr>
      <w:rPr>
        <w:rFonts w:ascii="Wingdings" w:hAnsi="Wingdings" w:hint="default"/>
      </w:rPr>
    </w:lvl>
    <w:lvl w:ilvl="3" w:tplc="75EEC42E">
      <w:start w:val="1"/>
      <w:numFmt w:val="bullet"/>
      <w:lvlText w:val=""/>
      <w:lvlJc w:val="left"/>
      <w:pPr>
        <w:ind w:left="2880" w:hanging="360"/>
      </w:pPr>
      <w:rPr>
        <w:rFonts w:ascii="Symbol" w:hAnsi="Symbol" w:hint="default"/>
      </w:rPr>
    </w:lvl>
    <w:lvl w:ilvl="4" w:tplc="C0449318">
      <w:start w:val="1"/>
      <w:numFmt w:val="bullet"/>
      <w:lvlText w:val="o"/>
      <w:lvlJc w:val="left"/>
      <w:pPr>
        <w:ind w:left="3600" w:hanging="360"/>
      </w:pPr>
      <w:rPr>
        <w:rFonts w:ascii="Courier New" w:hAnsi="Courier New" w:hint="default"/>
      </w:rPr>
    </w:lvl>
    <w:lvl w:ilvl="5" w:tplc="84485072">
      <w:start w:val="1"/>
      <w:numFmt w:val="bullet"/>
      <w:lvlText w:val=""/>
      <w:lvlJc w:val="left"/>
      <w:pPr>
        <w:ind w:left="4320" w:hanging="360"/>
      </w:pPr>
      <w:rPr>
        <w:rFonts w:ascii="Wingdings" w:hAnsi="Wingdings" w:hint="default"/>
      </w:rPr>
    </w:lvl>
    <w:lvl w:ilvl="6" w:tplc="9E1AF43E">
      <w:start w:val="1"/>
      <w:numFmt w:val="bullet"/>
      <w:lvlText w:val=""/>
      <w:lvlJc w:val="left"/>
      <w:pPr>
        <w:ind w:left="5040" w:hanging="360"/>
      </w:pPr>
      <w:rPr>
        <w:rFonts w:ascii="Symbol" w:hAnsi="Symbol" w:hint="default"/>
      </w:rPr>
    </w:lvl>
    <w:lvl w:ilvl="7" w:tplc="A140B1B0">
      <w:start w:val="1"/>
      <w:numFmt w:val="bullet"/>
      <w:lvlText w:val="o"/>
      <w:lvlJc w:val="left"/>
      <w:pPr>
        <w:ind w:left="5760" w:hanging="360"/>
      </w:pPr>
      <w:rPr>
        <w:rFonts w:ascii="Courier New" w:hAnsi="Courier New" w:hint="default"/>
      </w:rPr>
    </w:lvl>
    <w:lvl w:ilvl="8" w:tplc="3FF60C24">
      <w:start w:val="1"/>
      <w:numFmt w:val="bullet"/>
      <w:lvlText w:val=""/>
      <w:lvlJc w:val="left"/>
      <w:pPr>
        <w:ind w:left="6480" w:hanging="360"/>
      </w:pPr>
      <w:rPr>
        <w:rFonts w:ascii="Wingdings" w:hAnsi="Wingdings" w:hint="default"/>
      </w:rPr>
    </w:lvl>
  </w:abstractNum>
  <w:abstractNum w:abstractNumId="25" w15:restartNumberingAfterBreak="0">
    <w:nsid w:val="12284F30"/>
    <w:multiLevelType w:val="hybridMultilevel"/>
    <w:tmpl w:val="6DC6B178"/>
    <w:lvl w:ilvl="0" w:tplc="ADDC7A64">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6" w15:restartNumberingAfterBreak="0">
    <w:nsid w:val="130B415F"/>
    <w:multiLevelType w:val="hybridMultilevel"/>
    <w:tmpl w:val="5298E322"/>
    <w:lvl w:ilvl="0" w:tplc="32CC4758">
      <w:start w:val="1"/>
      <w:numFmt w:val="decimal"/>
      <w:lvlText w:val="%1."/>
      <w:lvlJc w:val="left"/>
      <w:pPr>
        <w:ind w:left="720" w:hanging="360"/>
      </w:pPr>
    </w:lvl>
    <w:lvl w:ilvl="1" w:tplc="6DE44C4C">
      <w:start w:val="1"/>
      <w:numFmt w:val="decimal"/>
      <w:lvlText w:val="%2."/>
      <w:lvlJc w:val="left"/>
      <w:pPr>
        <w:ind w:left="720" w:hanging="360"/>
      </w:pPr>
    </w:lvl>
    <w:lvl w:ilvl="2" w:tplc="5CF0FDEA">
      <w:start w:val="1"/>
      <w:numFmt w:val="decimal"/>
      <w:lvlText w:val="%3."/>
      <w:lvlJc w:val="left"/>
      <w:pPr>
        <w:ind w:left="720" w:hanging="360"/>
      </w:pPr>
    </w:lvl>
    <w:lvl w:ilvl="3" w:tplc="A3509FFC">
      <w:start w:val="1"/>
      <w:numFmt w:val="decimal"/>
      <w:lvlText w:val="%4."/>
      <w:lvlJc w:val="left"/>
      <w:pPr>
        <w:ind w:left="720" w:hanging="360"/>
      </w:pPr>
    </w:lvl>
    <w:lvl w:ilvl="4" w:tplc="096CD100">
      <w:start w:val="1"/>
      <w:numFmt w:val="decimal"/>
      <w:lvlText w:val="%5."/>
      <w:lvlJc w:val="left"/>
      <w:pPr>
        <w:ind w:left="720" w:hanging="360"/>
      </w:pPr>
    </w:lvl>
    <w:lvl w:ilvl="5" w:tplc="70BE922C">
      <w:start w:val="1"/>
      <w:numFmt w:val="decimal"/>
      <w:lvlText w:val="%6."/>
      <w:lvlJc w:val="left"/>
      <w:pPr>
        <w:ind w:left="720" w:hanging="360"/>
      </w:pPr>
    </w:lvl>
    <w:lvl w:ilvl="6" w:tplc="1CFA1EB6">
      <w:start w:val="1"/>
      <w:numFmt w:val="decimal"/>
      <w:lvlText w:val="%7."/>
      <w:lvlJc w:val="left"/>
      <w:pPr>
        <w:ind w:left="720" w:hanging="360"/>
      </w:pPr>
    </w:lvl>
    <w:lvl w:ilvl="7" w:tplc="7C6487EA">
      <w:start w:val="1"/>
      <w:numFmt w:val="decimal"/>
      <w:lvlText w:val="%8."/>
      <w:lvlJc w:val="left"/>
      <w:pPr>
        <w:ind w:left="720" w:hanging="360"/>
      </w:pPr>
    </w:lvl>
    <w:lvl w:ilvl="8" w:tplc="8BAEF6C8">
      <w:start w:val="1"/>
      <w:numFmt w:val="decimal"/>
      <w:lvlText w:val="%9."/>
      <w:lvlJc w:val="left"/>
      <w:pPr>
        <w:ind w:left="720" w:hanging="360"/>
      </w:pPr>
    </w:lvl>
  </w:abstractNum>
  <w:abstractNum w:abstractNumId="27" w15:restartNumberingAfterBreak="0">
    <w:nsid w:val="13B82A11"/>
    <w:multiLevelType w:val="hybridMultilevel"/>
    <w:tmpl w:val="C5E8E58A"/>
    <w:lvl w:ilvl="0" w:tplc="ADDC7A64">
      <w:start w:val="1"/>
      <w:numFmt w:val="bullet"/>
      <w:lvlText w:val=""/>
      <w:lvlJc w:val="left"/>
      <w:pPr>
        <w:ind w:left="1437" w:hanging="360"/>
      </w:pPr>
      <w:rPr>
        <w:rFonts w:ascii="Symbol" w:hAnsi="Symbol" w:hint="default"/>
      </w:rPr>
    </w:lvl>
    <w:lvl w:ilvl="1" w:tplc="FFFFFFFF">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28" w15:restartNumberingAfterBreak="0">
    <w:nsid w:val="1422129A"/>
    <w:multiLevelType w:val="hybridMultilevel"/>
    <w:tmpl w:val="867CE432"/>
    <w:lvl w:ilvl="0" w:tplc="FFFFFFFF">
      <w:start w:val="1"/>
      <w:numFmt w:val="decimal"/>
      <w:lvlText w:val="%1."/>
      <w:lvlJc w:val="left"/>
      <w:pPr>
        <w:ind w:left="363" w:hanging="360"/>
      </w:pPr>
    </w:lvl>
    <w:lvl w:ilvl="1" w:tplc="FFFFFFFF">
      <w:start w:val="1"/>
      <w:numFmt w:val="lowerLetter"/>
      <w:lvlText w:val="%2."/>
      <w:lvlJc w:val="left"/>
      <w:pPr>
        <w:ind w:left="1083" w:hanging="360"/>
      </w:pPr>
    </w:lvl>
    <w:lvl w:ilvl="2" w:tplc="FFFFFFFF" w:tentative="1">
      <w:start w:val="1"/>
      <w:numFmt w:val="lowerRoman"/>
      <w:lvlText w:val="%3."/>
      <w:lvlJc w:val="right"/>
      <w:pPr>
        <w:ind w:left="1803" w:hanging="180"/>
      </w:pPr>
    </w:lvl>
    <w:lvl w:ilvl="3" w:tplc="FFFFFFFF" w:tentative="1">
      <w:start w:val="1"/>
      <w:numFmt w:val="decimal"/>
      <w:lvlText w:val="%4."/>
      <w:lvlJc w:val="left"/>
      <w:pPr>
        <w:ind w:left="2523" w:hanging="360"/>
      </w:p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29" w15:restartNumberingAfterBreak="0">
    <w:nsid w:val="15186C16"/>
    <w:multiLevelType w:val="hybridMultilevel"/>
    <w:tmpl w:val="0FF465DA"/>
    <w:lvl w:ilvl="0" w:tplc="0415000F">
      <w:start w:val="1"/>
      <w:numFmt w:val="decimal"/>
      <w:lvlText w:val="%1."/>
      <w:lvlJc w:val="left"/>
      <w:pPr>
        <w:ind w:left="720" w:hanging="360"/>
      </w:pPr>
    </w:lvl>
    <w:lvl w:ilvl="1" w:tplc="DBD635E4">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9A6BFD"/>
    <w:multiLevelType w:val="hybridMultilevel"/>
    <w:tmpl w:val="0CBE1170"/>
    <w:lvl w:ilvl="0" w:tplc="4316FE42">
      <w:start w:val="1"/>
      <w:numFmt w:val="decimal"/>
      <w:lvlText w:val="%1."/>
      <w:lvlJc w:val="left"/>
      <w:pPr>
        <w:ind w:left="1020" w:hanging="360"/>
      </w:pPr>
    </w:lvl>
    <w:lvl w:ilvl="1" w:tplc="D1E6F9FA">
      <w:start w:val="1"/>
      <w:numFmt w:val="decimal"/>
      <w:lvlText w:val="%2."/>
      <w:lvlJc w:val="left"/>
      <w:pPr>
        <w:ind w:left="1020" w:hanging="360"/>
      </w:pPr>
    </w:lvl>
    <w:lvl w:ilvl="2" w:tplc="AD5E7A2E">
      <w:start w:val="1"/>
      <w:numFmt w:val="decimal"/>
      <w:lvlText w:val="%3."/>
      <w:lvlJc w:val="left"/>
      <w:pPr>
        <w:ind w:left="1020" w:hanging="360"/>
      </w:pPr>
    </w:lvl>
    <w:lvl w:ilvl="3" w:tplc="960A9E64">
      <w:start w:val="1"/>
      <w:numFmt w:val="decimal"/>
      <w:lvlText w:val="%4."/>
      <w:lvlJc w:val="left"/>
      <w:pPr>
        <w:ind w:left="1020" w:hanging="360"/>
      </w:pPr>
    </w:lvl>
    <w:lvl w:ilvl="4" w:tplc="D2D27F80">
      <w:start w:val="1"/>
      <w:numFmt w:val="decimal"/>
      <w:lvlText w:val="%5."/>
      <w:lvlJc w:val="left"/>
      <w:pPr>
        <w:ind w:left="1020" w:hanging="360"/>
      </w:pPr>
    </w:lvl>
    <w:lvl w:ilvl="5" w:tplc="C988FDAC">
      <w:start w:val="1"/>
      <w:numFmt w:val="decimal"/>
      <w:lvlText w:val="%6."/>
      <w:lvlJc w:val="left"/>
      <w:pPr>
        <w:ind w:left="1020" w:hanging="360"/>
      </w:pPr>
    </w:lvl>
    <w:lvl w:ilvl="6" w:tplc="759ED15A">
      <w:start w:val="1"/>
      <w:numFmt w:val="decimal"/>
      <w:lvlText w:val="%7."/>
      <w:lvlJc w:val="left"/>
      <w:pPr>
        <w:ind w:left="1020" w:hanging="360"/>
      </w:pPr>
    </w:lvl>
    <w:lvl w:ilvl="7" w:tplc="19BCA3AA">
      <w:start w:val="1"/>
      <w:numFmt w:val="decimal"/>
      <w:lvlText w:val="%8."/>
      <w:lvlJc w:val="left"/>
      <w:pPr>
        <w:ind w:left="1020" w:hanging="360"/>
      </w:pPr>
    </w:lvl>
    <w:lvl w:ilvl="8" w:tplc="2C74ABDA">
      <w:start w:val="1"/>
      <w:numFmt w:val="decimal"/>
      <w:lvlText w:val="%9."/>
      <w:lvlJc w:val="left"/>
      <w:pPr>
        <w:ind w:left="1020" w:hanging="360"/>
      </w:pPr>
    </w:lvl>
  </w:abstractNum>
  <w:abstractNum w:abstractNumId="31" w15:restartNumberingAfterBreak="0">
    <w:nsid w:val="15A9322C"/>
    <w:multiLevelType w:val="hybridMultilevel"/>
    <w:tmpl w:val="20826172"/>
    <w:lvl w:ilvl="0" w:tplc="B86E017A">
      <w:start w:val="1"/>
      <w:numFmt w:val="decimal"/>
      <w:lvlText w:val="%1."/>
      <w:lvlJc w:val="left"/>
      <w:pPr>
        <w:ind w:left="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AAF618">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DD644AE">
      <w:start w:val="1"/>
      <w:numFmt w:val="lowerRoman"/>
      <w:lvlText w:val="%3"/>
      <w:lvlJc w:val="left"/>
      <w:pPr>
        <w:ind w:left="15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3858F2">
      <w:start w:val="1"/>
      <w:numFmt w:val="decimal"/>
      <w:lvlText w:val="%4"/>
      <w:lvlJc w:val="left"/>
      <w:pPr>
        <w:ind w:left="2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B489F0">
      <w:start w:val="1"/>
      <w:numFmt w:val="lowerLetter"/>
      <w:lvlText w:val="%5"/>
      <w:lvlJc w:val="left"/>
      <w:pPr>
        <w:ind w:left="29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B2AAC4">
      <w:start w:val="1"/>
      <w:numFmt w:val="lowerRoman"/>
      <w:lvlText w:val="%6"/>
      <w:lvlJc w:val="left"/>
      <w:pPr>
        <w:ind w:left="36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45E2EBA">
      <w:start w:val="1"/>
      <w:numFmt w:val="decimal"/>
      <w:lvlText w:val="%7"/>
      <w:lvlJc w:val="left"/>
      <w:pPr>
        <w:ind w:left="4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0466EC">
      <w:start w:val="1"/>
      <w:numFmt w:val="lowerLetter"/>
      <w:lvlText w:val="%8"/>
      <w:lvlJc w:val="left"/>
      <w:pPr>
        <w:ind w:left="51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8E2578">
      <w:start w:val="1"/>
      <w:numFmt w:val="lowerRoman"/>
      <w:lvlText w:val="%9"/>
      <w:lvlJc w:val="left"/>
      <w:pPr>
        <w:ind w:left="58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199B059F"/>
    <w:multiLevelType w:val="hybridMultilevel"/>
    <w:tmpl w:val="B9CAE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CC4F1D"/>
    <w:multiLevelType w:val="hybridMultilevel"/>
    <w:tmpl w:val="C94AA7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1A3F0C46"/>
    <w:multiLevelType w:val="hybridMultilevel"/>
    <w:tmpl w:val="38F46E2E"/>
    <w:lvl w:ilvl="0" w:tplc="65F2836A">
      <w:start w:val="1"/>
      <w:numFmt w:val="decimal"/>
      <w:lvlText w:val="%1."/>
      <w:lvlJc w:val="left"/>
      <w:pPr>
        <w:ind w:left="1020" w:hanging="360"/>
      </w:pPr>
    </w:lvl>
    <w:lvl w:ilvl="1" w:tplc="F8BCEA14">
      <w:start w:val="1"/>
      <w:numFmt w:val="decimal"/>
      <w:lvlText w:val="%2."/>
      <w:lvlJc w:val="left"/>
      <w:pPr>
        <w:ind w:left="1020" w:hanging="360"/>
      </w:pPr>
    </w:lvl>
    <w:lvl w:ilvl="2" w:tplc="86B8A4F2">
      <w:start w:val="1"/>
      <w:numFmt w:val="decimal"/>
      <w:lvlText w:val="%3."/>
      <w:lvlJc w:val="left"/>
      <w:pPr>
        <w:ind w:left="1020" w:hanging="360"/>
      </w:pPr>
    </w:lvl>
    <w:lvl w:ilvl="3" w:tplc="8C200CF2">
      <w:start w:val="1"/>
      <w:numFmt w:val="decimal"/>
      <w:lvlText w:val="%4."/>
      <w:lvlJc w:val="left"/>
      <w:pPr>
        <w:ind w:left="1020" w:hanging="360"/>
      </w:pPr>
    </w:lvl>
    <w:lvl w:ilvl="4" w:tplc="0896D6B0">
      <w:start w:val="1"/>
      <w:numFmt w:val="decimal"/>
      <w:lvlText w:val="%5."/>
      <w:lvlJc w:val="left"/>
      <w:pPr>
        <w:ind w:left="1020" w:hanging="360"/>
      </w:pPr>
    </w:lvl>
    <w:lvl w:ilvl="5" w:tplc="D83C1978">
      <w:start w:val="1"/>
      <w:numFmt w:val="decimal"/>
      <w:lvlText w:val="%6."/>
      <w:lvlJc w:val="left"/>
      <w:pPr>
        <w:ind w:left="1020" w:hanging="360"/>
      </w:pPr>
    </w:lvl>
    <w:lvl w:ilvl="6" w:tplc="56903BF4">
      <w:start w:val="1"/>
      <w:numFmt w:val="decimal"/>
      <w:lvlText w:val="%7."/>
      <w:lvlJc w:val="left"/>
      <w:pPr>
        <w:ind w:left="1020" w:hanging="360"/>
      </w:pPr>
    </w:lvl>
    <w:lvl w:ilvl="7" w:tplc="7F26669C">
      <w:start w:val="1"/>
      <w:numFmt w:val="decimal"/>
      <w:lvlText w:val="%8."/>
      <w:lvlJc w:val="left"/>
      <w:pPr>
        <w:ind w:left="1020" w:hanging="360"/>
      </w:pPr>
    </w:lvl>
    <w:lvl w:ilvl="8" w:tplc="E5D01C1C">
      <w:start w:val="1"/>
      <w:numFmt w:val="decimal"/>
      <w:lvlText w:val="%9."/>
      <w:lvlJc w:val="left"/>
      <w:pPr>
        <w:ind w:left="1020" w:hanging="360"/>
      </w:pPr>
    </w:lvl>
  </w:abstractNum>
  <w:abstractNum w:abstractNumId="35" w15:restartNumberingAfterBreak="0">
    <w:nsid w:val="1B682AEB"/>
    <w:multiLevelType w:val="hybridMultilevel"/>
    <w:tmpl w:val="2570B808"/>
    <w:lvl w:ilvl="0" w:tplc="ADDC7A64">
      <w:start w:val="1"/>
      <w:numFmt w:val="bullet"/>
      <w:lvlText w:val=""/>
      <w:lvlJc w:val="left"/>
      <w:pPr>
        <w:ind w:left="1437" w:hanging="360"/>
      </w:pPr>
      <w:rPr>
        <w:rFonts w:ascii="Symbol" w:hAnsi="Symbol" w:hint="default"/>
      </w:rPr>
    </w:lvl>
    <w:lvl w:ilvl="1" w:tplc="FFFFFFFF">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36" w15:restartNumberingAfterBreak="0">
    <w:nsid w:val="1CA068EE"/>
    <w:multiLevelType w:val="hybridMultilevel"/>
    <w:tmpl w:val="A61645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C5686E"/>
    <w:multiLevelType w:val="hybridMultilevel"/>
    <w:tmpl w:val="D6565A9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1D0636BF"/>
    <w:multiLevelType w:val="hybridMultilevel"/>
    <w:tmpl w:val="EF80985E"/>
    <w:lvl w:ilvl="0" w:tplc="CFA0AF22">
      <w:start w:val="1"/>
      <w:numFmt w:val="decimal"/>
      <w:lvlText w:val="%1."/>
      <w:lvlJc w:val="left"/>
      <w:pPr>
        <w:ind w:left="720" w:hanging="360"/>
      </w:pPr>
    </w:lvl>
    <w:lvl w:ilvl="1" w:tplc="41888584">
      <w:start w:val="1"/>
      <w:numFmt w:val="decimal"/>
      <w:lvlText w:val="%2."/>
      <w:lvlJc w:val="left"/>
      <w:pPr>
        <w:ind w:left="720" w:hanging="360"/>
      </w:pPr>
    </w:lvl>
    <w:lvl w:ilvl="2" w:tplc="9BC68A86">
      <w:start w:val="1"/>
      <w:numFmt w:val="decimal"/>
      <w:lvlText w:val="%3."/>
      <w:lvlJc w:val="left"/>
      <w:pPr>
        <w:ind w:left="720" w:hanging="360"/>
      </w:pPr>
    </w:lvl>
    <w:lvl w:ilvl="3" w:tplc="98F0C2BC">
      <w:start w:val="1"/>
      <w:numFmt w:val="decimal"/>
      <w:lvlText w:val="%4."/>
      <w:lvlJc w:val="left"/>
      <w:pPr>
        <w:ind w:left="720" w:hanging="360"/>
      </w:pPr>
    </w:lvl>
    <w:lvl w:ilvl="4" w:tplc="3752A60A">
      <w:start w:val="1"/>
      <w:numFmt w:val="decimal"/>
      <w:lvlText w:val="%5."/>
      <w:lvlJc w:val="left"/>
      <w:pPr>
        <w:ind w:left="720" w:hanging="360"/>
      </w:pPr>
    </w:lvl>
    <w:lvl w:ilvl="5" w:tplc="644AF8B6">
      <w:start w:val="1"/>
      <w:numFmt w:val="decimal"/>
      <w:lvlText w:val="%6."/>
      <w:lvlJc w:val="left"/>
      <w:pPr>
        <w:ind w:left="720" w:hanging="360"/>
      </w:pPr>
    </w:lvl>
    <w:lvl w:ilvl="6" w:tplc="0C243786">
      <w:start w:val="1"/>
      <w:numFmt w:val="decimal"/>
      <w:lvlText w:val="%7."/>
      <w:lvlJc w:val="left"/>
      <w:pPr>
        <w:ind w:left="720" w:hanging="360"/>
      </w:pPr>
    </w:lvl>
    <w:lvl w:ilvl="7" w:tplc="6384137A">
      <w:start w:val="1"/>
      <w:numFmt w:val="decimal"/>
      <w:lvlText w:val="%8."/>
      <w:lvlJc w:val="left"/>
      <w:pPr>
        <w:ind w:left="720" w:hanging="360"/>
      </w:pPr>
    </w:lvl>
    <w:lvl w:ilvl="8" w:tplc="721AC30E">
      <w:start w:val="1"/>
      <w:numFmt w:val="decimal"/>
      <w:lvlText w:val="%9."/>
      <w:lvlJc w:val="left"/>
      <w:pPr>
        <w:ind w:left="720" w:hanging="360"/>
      </w:pPr>
    </w:lvl>
  </w:abstractNum>
  <w:abstractNum w:abstractNumId="39" w15:restartNumberingAfterBreak="0">
    <w:nsid w:val="1D592648"/>
    <w:multiLevelType w:val="multilevel"/>
    <w:tmpl w:val="5A889AF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lowerRoman"/>
      <w:lvlText w:val="(%4)"/>
      <w:lvlJc w:val="left"/>
      <w:pPr>
        <w:tabs>
          <w:tab w:val="num" w:pos="1701"/>
        </w:tabs>
        <w:ind w:left="1701" w:hanging="51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heme="minorHAnsi" w:eastAsia="Times New Roman" w:hAnsiTheme="minorHAnsi" w:cstheme="minorHAnsi"/>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1D7410F8"/>
    <w:multiLevelType w:val="hybridMultilevel"/>
    <w:tmpl w:val="79A4E7E2"/>
    <w:lvl w:ilvl="0" w:tplc="E9D67D2A">
      <w:start w:val="1"/>
      <w:numFmt w:val="decimal"/>
      <w:lvlText w:val="%1."/>
      <w:lvlJc w:val="left"/>
      <w:pPr>
        <w:ind w:left="720" w:hanging="360"/>
      </w:pPr>
      <w:rPr>
        <w:rFonts w:hint="default"/>
        <w:b/>
        <w:color w:val="FF0000"/>
        <w:sz w:val="22"/>
      </w:rPr>
    </w:lvl>
    <w:lvl w:ilvl="1" w:tplc="4CF4998E">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D7E0FB0"/>
    <w:multiLevelType w:val="multilevel"/>
    <w:tmpl w:val="ADCAAE4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lowerRoman"/>
      <w:lvlText w:val="(%4)"/>
      <w:lvlJc w:val="left"/>
      <w:pPr>
        <w:tabs>
          <w:tab w:val="num" w:pos="1701"/>
        </w:tabs>
        <w:ind w:left="1701" w:hanging="51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heme="minorHAnsi" w:eastAsia="Times New Roman" w:hAnsiTheme="minorHAnsi" w:cstheme="minorHAnsi"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1EE60216"/>
    <w:multiLevelType w:val="hybridMultilevel"/>
    <w:tmpl w:val="69D8E7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1F176978"/>
    <w:multiLevelType w:val="hybridMultilevel"/>
    <w:tmpl w:val="7DB85A30"/>
    <w:lvl w:ilvl="0" w:tplc="EE7475B0">
      <w:start w:val="1"/>
      <w:numFmt w:val="decimal"/>
      <w:lvlText w:val="%1."/>
      <w:lvlJc w:val="left"/>
      <w:pPr>
        <w:ind w:left="720" w:hanging="360"/>
      </w:pPr>
      <w:rPr>
        <w:rFonts w:asciiTheme="minorHAnsi" w:eastAsia="Times New Roman" w:hAnsiTheme="minorHAnsi" w:cstheme="minorHAnsi" w:hint="default"/>
      </w:rPr>
    </w:lvl>
    <w:lvl w:ilvl="1" w:tplc="FFFFFFF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E952C2"/>
    <w:multiLevelType w:val="hybridMultilevel"/>
    <w:tmpl w:val="C94AA7C0"/>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20A62966"/>
    <w:multiLevelType w:val="hybridMultilevel"/>
    <w:tmpl w:val="BA062C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E0438A"/>
    <w:multiLevelType w:val="multilevel"/>
    <w:tmpl w:val="37F87560"/>
    <w:lvl w:ilvl="0">
      <w:start w:val="1"/>
      <w:numFmt w:val="decimal"/>
      <w:lvlText w:val="%1."/>
      <w:lvlJc w:val="left"/>
      <w:pPr>
        <w:tabs>
          <w:tab w:val="num" w:pos="360"/>
        </w:tabs>
        <w:ind w:left="360" w:hanging="360"/>
      </w:pPr>
      <w:rPr>
        <w:rFonts w:hint="default"/>
        <w:b/>
        <w:i w:val="0"/>
        <w:color w:val="auto"/>
      </w:rPr>
    </w:lvl>
    <w:lvl w:ilvl="1">
      <w:start w:val="1"/>
      <w:numFmt w:val="decimal"/>
      <w:lvlText w:val="%2)"/>
      <w:lvlJc w:val="left"/>
      <w:pPr>
        <w:ind w:left="720" w:hanging="360"/>
      </w:pPr>
    </w:lvl>
    <w:lvl w:ilvl="2">
      <w:start w:val="1"/>
      <w:numFmt w:val="decimal"/>
      <w:lvlText w:val="%1.%2.%3."/>
      <w:lvlJc w:val="left"/>
      <w:pPr>
        <w:tabs>
          <w:tab w:val="num" w:pos="964"/>
        </w:tabs>
        <w:ind w:left="964"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231A512C"/>
    <w:multiLevelType w:val="hybridMultilevel"/>
    <w:tmpl w:val="256E38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39E2611"/>
    <w:multiLevelType w:val="hybridMultilevel"/>
    <w:tmpl w:val="49BAB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4BB5E55"/>
    <w:multiLevelType w:val="hybridMultilevel"/>
    <w:tmpl w:val="29A61A94"/>
    <w:lvl w:ilvl="0" w:tplc="04150011">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2502784A"/>
    <w:multiLevelType w:val="multilevel"/>
    <w:tmpl w:val="60A652C6"/>
    <w:lvl w:ilvl="0">
      <w:start w:val="1"/>
      <w:numFmt w:val="decimal"/>
      <w:lvlText w:val="%1"/>
      <w:lvlJc w:val="left"/>
      <w:pPr>
        <w:ind w:left="682" w:hanging="567"/>
      </w:pPr>
      <w:rPr>
        <w:rFonts w:ascii="Times New Roman" w:eastAsia="Times New Roman" w:hAnsi="Times New Roman" w:cs="Times New Roman" w:hint="default"/>
        <w:b/>
        <w:bCs/>
        <w:w w:val="99"/>
        <w:sz w:val="20"/>
        <w:szCs w:val="20"/>
      </w:rPr>
    </w:lvl>
    <w:lvl w:ilvl="1">
      <w:start w:val="1"/>
      <w:numFmt w:val="decimal"/>
      <w:lvlText w:val="%1.%2"/>
      <w:lvlJc w:val="left"/>
      <w:pPr>
        <w:ind w:left="682" w:hanging="567"/>
      </w:pPr>
      <w:rPr>
        <w:rFonts w:ascii="Times New Roman" w:eastAsia="Times New Roman" w:hAnsi="Times New Roman" w:cs="Times New Roman" w:hint="default"/>
        <w:spacing w:val="0"/>
        <w:w w:val="99"/>
        <w:sz w:val="20"/>
        <w:szCs w:val="20"/>
      </w:rPr>
    </w:lvl>
    <w:lvl w:ilvl="2">
      <w:start w:val="1"/>
      <w:numFmt w:val="decimal"/>
      <w:pStyle w:val="Akapitzlist123"/>
      <w:lvlText w:val="%1.%2.%3"/>
      <w:lvlJc w:val="left"/>
      <w:pPr>
        <w:ind w:left="1393" w:hanging="720"/>
      </w:pPr>
      <w:rPr>
        <w:rFonts w:ascii="Times New Roman" w:eastAsia="Times New Roman" w:hAnsi="Times New Roman" w:cs="Times New Roman" w:hint="default"/>
        <w:spacing w:val="0"/>
        <w:w w:val="99"/>
        <w:sz w:val="20"/>
        <w:szCs w:val="20"/>
      </w:rPr>
    </w:lvl>
    <w:lvl w:ilvl="3">
      <w:start w:val="1"/>
      <w:numFmt w:val="lowerLetter"/>
      <w:lvlText w:val="%4)"/>
      <w:lvlJc w:val="left"/>
      <w:pPr>
        <w:ind w:left="1818" w:hanging="425"/>
      </w:pPr>
      <w:rPr>
        <w:rFonts w:hint="default"/>
        <w:w w:val="100"/>
        <w:sz w:val="22"/>
        <w:szCs w:val="22"/>
      </w:rPr>
    </w:lvl>
    <w:lvl w:ilvl="4">
      <w:numFmt w:val="bullet"/>
      <w:lvlText w:val=""/>
      <w:lvlJc w:val="left"/>
      <w:pPr>
        <w:ind w:left="2243" w:hanging="426"/>
      </w:pPr>
      <w:rPr>
        <w:rFonts w:ascii="Symbol" w:eastAsia="Symbol" w:hAnsi="Symbol" w:cs="Symbol" w:hint="default"/>
        <w:w w:val="99"/>
        <w:sz w:val="20"/>
        <w:szCs w:val="20"/>
      </w:rPr>
    </w:lvl>
    <w:lvl w:ilvl="5">
      <w:numFmt w:val="bullet"/>
      <w:lvlText w:val="•"/>
      <w:lvlJc w:val="left"/>
      <w:pPr>
        <w:ind w:left="3507" w:hanging="426"/>
      </w:pPr>
      <w:rPr>
        <w:rFonts w:hint="default"/>
      </w:rPr>
    </w:lvl>
    <w:lvl w:ilvl="6">
      <w:numFmt w:val="bullet"/>
      <w:lvlText w:val="•"/>
      <w:lvlJc w:val="left"/>
      <w:pPr>
        <w:ind w:left="4775" w:hanging="426"/>
      </w:pPr>
      <w:rPr>
        <w:rFonts w:hint="default"/>
      </w:rPr>
    </w:lvl>
    <w:lvl w:ilvl="7">
      <w:numFmt w:val="bullet"/>
      <w:lvlText w:val="•"/>
      <w:lvlJc w:val="left"/>
      <w:pPr>
        <w:ind w:left="6043" w:hanging="426"/>
      </w:pPr>
      <w:rPr>
        <w:rFonts w:hint="default"/>
      </w:rPr>
    </w:lvl>
    <w:lvl w:ilvl="8">
      <w:numFmt w:val="bullet"/>
      <w:lvlText w:val="•"/>
      <w:lvlJc w:val="left"/>
      <w:pPr>
        <w:ind w:left="7310" w:hanging="426"/>
      </w:pPr>
      <w:rPr>
        <w:rFonts w:hint="default"/>
      </w:rPr>
    </w:lvl>
  </w:abstractNum>
  <w:abstractNum w:abstractNumId="51" w15:restartNumberingAfterBreak="0">
    <w:nsid w:val="253A6E49"/>
    <w:multiLevelType w:val="hybridMultilevel"/>
    <w:tmpl w:val="8B0482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5E04BF4"/>
    <w:multiLevelType w:val="hybridMultilevel"/>
    <w:tmpl w:val="A1A264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F02D93"/>
    <w:multiLevelType w:val="hybridMultilevel"/>
    <w:tmpl w:val="EB861736"/>
    <w:lvl w:ilvl="0" w:tplc="FFFFFFFF">
      <w:start w:val="1"/>
      <w:numFmt w:val="decimal"/>
      <w:lvlText w:val="%1."/>
      <w:lvlJc w:val="left"/>
      <w:pPr>
        <w:ind w:left="1428" w:hanging="360"/>
      </w:pPr>
      <w:rPr>
        <w:b w:val="0"/>
      </w:rPr>
    </w:lvl>
    <w:lvl w:ilvl="1" w:tplc="04150017">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268610B5"/>
    <w:multiLevelType w:val="hybridMultilevel"/>
    <w:tmpl w:val="D6565A9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289B01E1"/>
    <w:multiLevelType w:val="hybridMultilevel"/>
    <w:tmpl w:val="7FD8E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A71739E"/>
    <w:multiLevelType w:val="hybridMultilevel"/>
    <w:tmpl w:val="D88E4544"/>
    <w:lvl w:ilvl="0" w:tplc="0415001B">
      <w:start w:val="1"/>
      <w:numFmt w:val="lowerRoman"/>
      <w:lvlText w:val="%1."/>
      <w:lvlJc w:val="right"/>
      <w:pPr>
        <w:ind w:left="3060" w:hanging="360"/>
      </w:pPr>
      <w:rPr>
        <w:rFonts w:hint="default"/>
      </w:rPr>
    </w:lvl>
    <w:lvl w:ilvl="1" w:tplc="FFFFFFFF" w:tentative="1">
      <w:start w:val="1"/>
      <w:numFmt w:val="bullet"/>
      <w:lvlText w:val="o"/>
      <w:lvlJc w:val="left"/>
      <w:pPr>
        <w:ind w:left="3780" w:hanging="360"/>
      </w:pPr>
      <w:rPr>
        <w:rFonts w:ascii="Courier New" w:hAnsi="Courier New" w:cs="Courier New" w:hint="default"/>
      </w:rPr>
    </w:lvl>
    <w:lvl w:ilvl="2" w:tplc="FFFFFFFF" w:tentative="1">
      <w:start w:val="1"/>
      <w:numFmt w:val="bullet"/>
      <w:lvlText w:val=""/>
      <w:lvlJc w:val="left"/>
      <w:pPr>
        <w:ind w:left="4500" w:hanging="360"/>
      </w:pPr>
      <w:rPr>
        <w:rFonts w:ascii="Wingdings" w:hAnsi="Wingdings" w:hint="default"/>
      </w:rPr>
    </w:lvl>
    <w:lvl w:ilvl="3" w:tplc="FFFFFFFF" w:tentative="1">
      <w:start w:val="1"/>
      <w:numFmt w:val="bullet"/>
      <w:lvlText w:val=""/>
      <w:lvlJc w:val="left"/>
      <w:pPr>
        <w:ind w:left="5220" w:hanging="360"/>
      </w:pPr>
      <w:rPr>
        <w:rFonts w:ascii="Symbol" w:hAnsi="Symbol" w:hint="default"/>
      </w:rPr>
    </w:lvl>
    <w:lvl w:ilvl="4" w:tplc="FFFFFFFF" w:tentative="1">
      <w:start w:val="1"/>
      <w:numFmt w:val="bullet"/>
      <w:lvlText w:val="o"/>
      <w:lvlJc w:val="left"/>
      <w:pPr>
        <w:ind w:left="5940" w:hanging="360"/>
      </w:pPr>
      <w:rPr>
        <w:rFonts w:ascii="Courier New" w:hAnsi="Courier New" w:cs="Courier New" w:hint="default"/>
      </w:rPr>
    </w:lvl>
    <w:lvl w:ilvl="5" w:tplc="FFFFFFFF" w:tentative="1">
      <w:start w:val="1"/>
      <w:numFmt w:val="bullet"/>
      <w:lvlText w:val=""/>
      <w:lvlJc w:val="left"/>
      <w:pPr>
        <w:ind w:left="6660" w:hanging="360"/>
      </w:pPr>
      <w:rPr>
        <w:rFonts w:ascii="Wingdings" w:hAnsi="Wingdings" w:hint="default"/>
      </w:rPr>
    </w:lvl>
    <w:lvl w:ilvl="6" w:tplc="FFFFFFFF" w:tentative="1">
      <w:start w:val="1"/>
      <w:numFmt w:val="bullet"/>
      <w:lvlText w:val=""/>
      <w:lvlJc w:val="left"/>
      <w:pPr>
        <w:ind w:left="7380" w:hanging="360"/>
      </w:pPr>
      <w:rPr>
        <w:rFonts w:ascii="Symbol" w:hAnsi="Symbol" w:hint="default"/>
      </w:rPr>
    </w:lvl>
    <w:lvl w:ilvl="7" w:tplc="FFFFFFFF" w:tentative="1">
      <w:start w:val="1"/>
      <w:numFmt w:val="bullet"/>
      <w:lvlText w:val="o"/>
      <w:lvlJc w:val="left"/>
      <w:pPr>
        <w:ind w:left="8100" w:hanging="360"/>
      </w:pPr>
      <w:rPr>
        <w:rFonts w:ascii="Courier New" w:hAnsi="Courier New" w:cs="Courier New" w:hint="default"/>
      </w:rPr>
    </w:lvl>
    <w:lvl w:ilvl="8" w:tplc="FFFFFFFF" w:tentative="1">
      <w:start w:val="1"/>
      <w:numFmt w:val="bullet"/>
      <w:lvlText w:val=""/>
      <w:lvlJc w:val="left"/>
      <w:pPr>
        <w:ind w:left="8820" w:hanging="360"/>
      </w:pPr>
      <w:rPr>
        <w:rFonts w:ascii="Wingdings" w:hAnsi="Wingdings" w:hint="default"/>
      </w:rPr>
    </w:lvl>
  </w:abstractNum>
  <w:abstractNum w:abstractNumId="57" w15:restartNumberingAfterBreak="0">
    <w:nsid w:val="2AE12A2D"/>
    <w:multiLevelType w:val="hybridMultilevel"/>
    <w:tmpl w:val="6032D604"/>
    <w:lvl w:ilvl="0" w:tplc="10B420F0">
      <w:start w:val="1"/>
      <w:numFmt w:val="decimal"/>
      <w:lvlText w:val="%1)"/>
      <w:lvlJc w:val="left"/>
      <w:pPr>
        <w:ind w:left="1020" w:hanging="360"/>
      </w:pPr>
    </w:lvl>
    <w:lvl w:ilvl="1" w:tplc="1654EFBA">
      <w:start w:val="1"/>
      <w:numFmt w:val="decimal"/>
      <w:lvlText w:val="%2)"/>
      <w:lvlJc w:val="left"/>
      <w:pPr>
        <w:ind w:left="1020" w:hanging="360"/>
      </w:pPr>
    </w:lvl>
    <w:lvl w:ilvl="2" w:tplc="61543D14">
      <w:start w:val="1"/>
      <w:numFmt w:val="decimal"/>
      <w:lvlText w:val="%3)"/>
      <w:lvlJc w:val="left"/>
      <w:pPr>
        <w:ind w:left="1020" w:hanging="360"/>
      </w:pPr>
    </w:lvl>
    <w:lvl w:ilvl="3" w:tplc="AF90DC62">
      <w:start w:val="1"/>
      <w:numFmt w:val="decimal"/>
      <w:lvlText w:val="%4)"/>
      <w:lvlJc w:val="left"/>
      <w:pPr>
        <w:ind w:left="1020" w:hanging="360"/>
      </w:pPr>
    </w:lvl>
    <w:lvl w:ilvl="4" w:tplc="2708BF88">
      <w:start w:val="1"/>
      <w:numFmt w:val="decimal"/>
      <w:lvlText w:val="%5)"/>
      <w:lvlJc w:val="left"/>
      <w:pPr>
        <w:ind w:left="1020" w:hanging="360"/>
      </w:pPr>
    </w:lvl>
    <w:lvl w:ilvl="5" w:tplc="7BFE298C">
      <w:start w:val="1"/>
      <w:numFmt w:val="decimal"/>
      <w:lvlText w:val="%6)"/>
      <w:lvlJc w:val="left"/>
      <w:pPr>
        <w:ind w:left="1020" w:hanging="360"/>
      </w:pPr>
    </w:lvl>
    <w:lvl w:ilvl="6" w:tplc="5C5E0B46">
      <w:start w:val="1"/>
      <w:numFmt w:val="decimal"/>
      <w:lvlText w:val="%7)"/>
      <w:lvlJc w:val="left"/>
      <w:pPr>
        <w:ind w:left="1020" w:hanging="360"/>
      </w:pPr>
    </w:lvl>
    <w:lvl w:ilvl="7" w:tplc="FB6E6CBC">
      <w:start w:val="1"/>
      <w:numFmt w:val="decimal"/>
      <w:lvlText w:val="%8)"/>
      <w:lvlJc w:val="left"/>
      <w:pPr>
        <w:ind w:left="1020" w:hanging="360"/>
      </w:pPr>
    </w:lvl>
    <w:lvl w:ilvl="8" w:tplc="DE563898">
      <w:start w:val="1"/>
      <w:numFmt w:val="decimal"/>
      <w:lvlText w:val="%9)"/>
      <w:lvlJc w:val="left"/>
      <w:pPr>
        <w:ind w:left="1020" w:hanging="360"/>
      </w:pPr>
    </w:lvl>
  </w:abstractNum>
  <w:abstractNum w:abstractNumId="58" w15:restartNumberingAfterBreak="0">
    <w:nsid w:val="2AF36F30"/>
    <w:multiLevelType w:val="hybridMultilevel"/>
    <w:tmpl w:val="F3D025AE"/>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BD66E8B"/>
    <w:multiLevelType w:val="hybridMultilevel"/>
    <w:tmpl w:val="4C20D7B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2C0A4309"/>
    <w:multiLevelType w:val="hybridMultilevel"/>
    <w:tmpl w:val="CA608116"/>
    <w:lvl w:ilvl="0" w:tplc="A66E78B0">
      <w:start w:val="1"/>
      <w:numFmt w:val="bullet"/>
      <w:lvlText w:val=""/>
      <w:lvlJc w:val="left"/>
      <w:pPr>
        <w:ind w:left="720" w:hanging="360"/>
      </w:pPr>
      <w:rPr>
        <w:rFonts w:ascii="Symbol" w:hAnsi="Symbol"/>
      </w:rPr>
    </w:lvl>
    <w:lvl w:ilvl="1" w:tplc="9E1E8C10">
      <w:start w:val="1"/>
      <w:numFmt w:val="bullet"/>
      <w:lvlText w:val=""/>
      <w:lvlJc w:val="left"/>
      <w:pPr>
        <w:ind w:left="720" w:hanging="360"/>
      </w:pPr>
      <w:rPr>
        <w:rFonts w:ascii="Symbol" w:hAnsi="Symbol"/>
      </w:rPr>
    </w:lvl>
    <w:lvl w:ilvl="2" w:tplc="DCD692D6">
      <w:start w:val="1"/>
      <w:numFmt w:val="bullet"/>
      <w:lvlText w:val=""/>
      <w:lvlJc w:val="left"/>
      <w:pPr>
        <w:ind w:left="720" w:hanging="360"/>
      </w:pPr>
      <w:rPr>
        <w:rFonts w:ascii="Symbol" w:hAnsi="Symbol"/>
      </w:rPr>
    </w:lvl>
    <w:lvl w:ilvl="3" w:tplc="AD6478E0">
      <w:start w:val="1"/>
      <w:numFmt w:val="bullet"/>
      <w:lvlText w:val=""/>
      <w:lvlJc w:val="left"/>
      <w:pPr>
        <w:ind w:left="720" w:hanging="360"/>
      </w:pPr>
      <w:rPr>
        <w:rFonts w:ascii="Symbol" w:hAnsi="Symbol"/>
      </w:rPr>
    </w:lvl>
    <w:lvl w:ilvl="4" w:tplc="943A116A">
      <w:start w:val="1"/>
      <w:numFmt w:val="bullet"/>
      <w:lvlText w:val=""/>
      <w:lvlJc w:val="left"/>
      <w:pPr>
        <w:ind w:left="720" w:hanging="360"/>
      </w:pPr>
      <w:rPr>
        <w:rFonts w:ascii="Symbol" w:hAnsi="Symbol"/>
      </w:rPr>
    </w:lvl>
    <w:lvl w:ilvl="5" w:tplc="8A125ECC">
      <w:start w:val="1"/>
      <w:numFmt w:val="bullet"/>
      <w:lvlText w:val=""/>
      <w:lvlJc w:val="left"/>
      <w:pPr>
        <w:ind w:left="720" w:hanging="360"/>
      </w:pPr>
      <w:rPr>
        <w:rFonts w:ascii="Symbol" w:hAnsi="Symbol"/>
      </w:rPr>
    </w:lvl>
    <w:lvl w:ilvl="6" w:tplc="408001D2">
      <w:start w:val="1"/>
      <w:numFmt w:val="bullet"/>
      <w:lvlText w:val=""/>
      <w:lvlJc w:val="left"/>
      <w:pPr>
        <w:ind w:left="720" w:hanging="360"/>
      </w:pPr>
      <w:rPr>
        <w:rFonts w:ascii="Symbol" w:hAnsi="Symbol"/>
      </w:rPr>
    </w:lvl>
    <w:lvl w:ilvl="7" w:tplc="39F8444A">
      <w:start w:val="1"/>
      <w:numFmt w:val="bullet"/>
      <w:lvlText w:val=""/>
      <w:lvlJc w:val="left"/>
      <w:pPr>
        <w:ind w:left="720" w:hanging="360"/>
      </w:pPr>
      <w:rPr>
        <w:rFonts w:ascii="Symbol" w:hAnsi="Symbol"/>
      </w:rPr>
    </w:lvl>
    <w:lvl w:ilvl="8" w:tplc="4782D448">
      <w:start w:val="1"/>
      <w:numFmt w:val="bullet"/>
      <w:lvlText w:val=""/>
      <w:lvlJc w:val="left"/>
      <w:pPr>
        <w:ind w:left="720" w:hanging="360"/>
      </w:pPr>
      <w:rPr>
        <w:rFonts w:ascii="Symbol" w:hAnsi="Symbol"/>
      </w:rPr>
    </w:lvl>
  </w:abstractNum>
  <w:abstractNum w:abstractNumId="61" w15:restartNumberingAfterBreak="0">
    <w:nsid w:val="2C421447"/>
    <w:multiLevelType w:val="hybridMultilevel"/>
    <w:tmpl w:val="1F10EEE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2F52285D"/>
    <w:multiLevelType w:val="hybridMultilevel"/>
    <w:tmpl w:val="604821E4"/>
    <w:lvl w:ilvl="0" w:tplc="3F364E2E">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03407E4"/>
    <w:multiLevelType w:val="hybridMultilevel"/>
    <w:tmpl w:val="C07E37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85A2A"/>
    <w:multiLevelType w:val="multilevel"/>
    <w:tmpl w:val="E09C745E"/>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1080"/>
        </w:tabs>
        <w:ind w:left="1080" w:hanging="360"/>
      </w:pPr>
      <w:rPr>
        <w:rFonts w:hint="default"/>
      </w:rPr>
    </w:lvl>
    <w:lvl w:ilvl="2">
      <w:start w:val="1"/>
      <w:numFmt w:val="bullet"/>
      <w:lvlText w:val="-"/>
      <w:lvlJc w:val="left"/>
      <w:pPr>
        <w:tabs>
          <w:tab w:val="num" w:pos="1980"/>
        </w:tabs>
        <w:ind w:left="1980" w:hanging="360"/>
      </w:pPr>
      <w:rPr>
        <w:rFonts w:ascii="Times New Roman" w:eastAsia="Times New Roman" w:hAnsi="Times New Roman" w:cs="Times New Roman" w:hint="default"/>
      </w:rPr>
    </w:lvl>
    <w:lvl w:ilvl="3">
      <w:start w:val="1"/>
      <w:numFmt w:val="decimal"/>
      <w:lvlText w:val="%4."/>
      <w:lvlJc w:val="left"/>
      <w:pPr>
        <w:tabs>
          <w:tab w:val="num" w:pos="2520"/>
        </w:tabs>
        <w:ind w:left="2520" w:hanging="360"/>
      </w:pPr>
      <w:rPr>
        <w:rFonts w:ascii="Times New Roman" w:eastAsia="Times New Roman" w:hAnsi="Times New Roman" w:cs="Times New Roman"/>
      </w:rPr>
    </w:lvl>
    <w:lvl w:ilvl="4">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5" w15:restartNumberingAfterBreak="0">
    <w:nsid w:val="32204003"/>
    <w:multiLevelType w:val="hybridMultilevel"/>
    <w:tmpl w:val="0B586B3C"/>
    <w:lvl w:ilvl="0" w:tplc="D3C254B8">
      <w:start w:val="1"/>
      <w:numFmt w:val="upperRoman"/>
      <w:lvlText w:val="%1."/>
      <w:lvlJc w:val="right"/>
      <w:pPr>
        <w:ind w:left="643" w:hanging="360"/>
      </w:pPr>
      <w:rPr>
        <w:rFonts w:asciiTheme="minorHAnsi" w:hAnsi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236792F"/>
    <w:multiLevelType w:val="multilevel"/>
    <w:tmpl w:val="06DC9DBC"/>
    <w:lvl w:ilvl="0">
      <w:start w:val="3"/>
      <w:numFmt w:val="decimal"/>
      <w:lvlText w:val="%1."/>
      <w:lvlJc w:val="left"/>
      <w:pPr>
        <w:ind w:left="360" w:hanging="360"/>
      </w:pPr>
      <w:rPr>
        <w:rFonts w:hint="default"/>
      </w:rPr>
    </w:lvl>
    <w:lvl w:ilvl="1">
      <w:start w:val="1"/>
      <w:numFmt w:val="decimal"/>
      <w:lvlText w:val="%2)"/>
      <w:lvlJc w:val="left"/>
      <w:pPr>
        <w:ind w:left="360" w:hanging="360"/>
      </w:pPr>
      <w:rPr>
        <w:rFonts w:ascii="Calibri" w:eastAsia="Times New Roman" w:hAnsi="Calibri" w:cs="Calibr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28D0908"/>
    <w:multiLevelType w:val="hybridMultilevel"/>
    <w:tmpl w:val="8C04DAD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36F74A5"/>
    <w:multiLevelType w:val="hybridMultilevel"/>
    <w:tmpl w:val="7982F8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3432173D"/>
    <w:multiLevelType w:val="hybridMultilevel"/>
    <w:tmpl w:val="754A3D06"/>
    <w:lvl w:ilvl="0" w:tplc="FFFFFFFF">
      <w:start w:val="1"/>
      <w:numFmt w:val="decimal"/>
      <w:lvlText w:val="%1."/>
      <w:lvlJc w:val="left"/>
      <w:pPr>
        <w:tabs>
          <w:tab w:val="num" w:pos="405"/>
        </w:tabs>
        <w:ind w:left="405" w:hanging="360"/>
      </w:pPr>
      <w:rPr>
        <w:rFonts w:hint="default"/>
      </w:rPr>
    </w:lvl>
    <w:lvl w:ilvl="1" w:tplc="FFFFFFFF">
      <w:start w:val="1"/>
      <w:numFmt w:val="lowerLetter"/>
      <w:lvlText w:val="%2."/>
      <w:lvlJc w:val="left"/>
      <w:pPr>
        <w:tabs>
          <w:tab w:val="num" w:pos="1125"/>
        </w:tabs>
        <w:ind w:left="1125" w:hanging="360"/>
      </w:pPr>
    </w:lvl>
    <w:lvl w:ilvl="2" w:tplc="FFFFFFFF" w:tentative="1">
      <w:start w:val="1"/>
      <w:numFmt w:val="lowerRoman"/>
      <w:lvlText w:val="%3."/>
      <w:lvlJc w:val="right"/>
      <w:pPr>
        <w:tabs>
          <w:tab w:val="num" w:pos="1845"/>
        </w:tabs>
        <w:ind w:left="1845" w:hanging="180"/>
      </w:pPr>
    </w:lvl>
    <w:lvl w:ilvl="3" w:tplc="FFFFFFFF" w:tentative="1">
      <w:start w:val="1"/>
      <w:numFmt w:val="decimal"/>
      <w:lvlText w:val="%4."/>
      <w:lvlJc w:val="left"/>
      <w:pPr>
        <w:tabs>
          <w:tab w:val="num" w:pos="2565"/>
        </w:tabs>
        <w:ind w:left="2565" w:hanging="360"/>
      </w:pPr>
    </w:lvl>
    <w:lvl w:ilvl="4" w:tplc="FFFFFFFF" w:tentative="1">
      <w:start w:val="1"/>
      <w:numFmt w:val="lowerLetter"/>
      <w:lvlText w:val="%5."/>
      <w:lvlJc w:val="left"/>
      <w:pPr>
        <w:tabs>
          <w:tab w:val="num" w:pos="3285"/>
        </w:tabs>
        <w:ind w:left="3285" w:hanging="360"/>
      </w:pPr>
    </w:lvl>
    <w:lvl w:ilvl="5" w:tplc="FFFFFFFF" w:tentative="1">
      <w:start w:val="1"/>
      <w:numFmt w:val="lowerRoman"/>
      <w:lvlText w:val="%6."/>
      <w:lvlJc w:val="right"/>
      <w:pPr>
        <w:tabs>
          <w:tab w:val="num" w:pos="4005"/>
        </w:tabs>
        <w:ind w:left="4005" w:hanging="180"/>
      </w:pPr>
    </w:lvl>
    <w:lvl w:ilvl="6" w:tplc="FFFFFFFF" w:tentative="1">
      <w:start w:val="1"/>
      <w:numFmt w:val="decimal"/>
      <w:lvlText w:val="%7."/>
      <w:lvlJc w:val="left"/>
      <w:pPr>
        <w:tabs>
          <w:tab w:val="num" w:pos="4725"/>
        </w:tabs>
        <w:ind w:left="4725" w:hanging="360"/>
      </w:pPr>
    </w:lvl>
    <w:lvl w:ilvl="7" w:tplc="FFFFFFFF" w:tentative="1">
      <w:start w:val="1"/>
      <w:numFmt w:val="lowerLetter"/>
      <w:lvlText w:val="%8."/>
      <w:lvlJc w:val="left"/>
      <w:pPr>
        <w:tabs>
          <w:tab w:val="num" w:pos="5445"/>
        </w:tabs>
        <w:ind w:left="5445" w:hanging="360"/>
      </w:pPr>
    </w:lvl>
    <w:lvl w:ilvl="8" w:tplc="FFFFFFFF" w:tentative="1">
      <w:start w:val="1"/>
      <w:numFmt w:val="lowerRoman"/>
      <w:lvlText w:val="%9."/>
      <w:lvlJc w:val="right"/>
      <w:pPr>
        <w:tabs>
          <w:tab w:val="num" w:pos="6165"/>
        </w:tabs>
        <w:ind w:left="6165" w:hanging="180"/>
      </w:pPr>
    </w:lvl>
  </w:abstractNum>
  <w:abstractNum w:abstractNumId="70" w15:restartNumberingAfterBreak="0">
    <w:nsid w:val="347776B6"/>
    <w:multiLevelType w:val="hybridMultilevel"/>
    <w:tmpl w:val="D6565A9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34B65BDD"/>
    <w:multiLevelType w:val="hybridMultilevel"/>
    <w:tmpl w:val="F3D025A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4D809B7"/>
    <w:multiLevelType w:val="hybridMultilevel"/>
    <w:tmpl w:val="A028C506"/>
    <w:lvl w:ilvl="0" w:tplc="B20AACCE">
      <w:start w:val="1"/>
      <w:numFmt w:val="decimal"/>
      <w:lvlText w:val="%1."/>
      <w:lvlJc w:val="left"/>
      <w:pPr>
        <w:ind w:left="720" w:hanging="360"/>
      </w:pPr>
      <w:rPr>
        <w:rFonts w:asciiTheme="minorHAnsi" w:hAnsiTheme="minorHAnsi"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4DA487F"/>
    <w:multiLevelType w:val="multilevel"/>
    <w:tmpl w:val="C218936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92"/>
        </w:tabs>
        <w:ind w:left="792" w:hanging="432"/>
      </w:pPr>
      <w:rPr>
        <w:rFonts w:ascii="Times New Roman" w:eastAsia="Times New Roman" w:hAnsi="Times New Roman" w:cs="Times New Roman"/>
      </w:rPr>
    </w:lvl>
    <w:lvl w:ilvl="2">
      <w:start w:val="1"/>
      <w:numFmt w:val="decimal"/>
      <w:lvlText w:val="%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4" w15:restartNumberingAfterBreak="0">
    <w:nsid w:val="36D96A95"/>
    <w:multiLevelType w:val="multilevel"/>
    <w:tmpl w:val="7EF63D50"/>
    <w:lvl w:ilvl="0">
      <w:start w:val="1"/>
      <w:numFmt w:val="decimal"/>
      <w:lvlText w:val="%1"/>
      <w:lvlJc w:val="left"/>
      <w:pPr>
        <w:ind w:left="682" w:hanging="567"/>
      </w:pPr>
      <w:rPr>
        <w:rFonts w:ascii="Times New Roman" w:eastAsia="Times New Roman" w:hAnsi="Times New Roman" w:cs="Times New Roman" w:hint="default"/>
        <w:b/>
        <w:bCs/>
        <w:w w:val="99"/>
        <w:sz w:val="20"/>
        <w:szCs w:val="20"/>
      </w:rPr>
    </w:lvl>
    <w:lvl w:ilvl="1">
      <w:start w:val="1"/>
      <w:numFmt w:val="decimal"/>
      <w:lvlText w:val="%1.%2"/>
      <w:lvlJc w:val="left"/>
      <w:pPr>
        <w:ind w:left="682" w:hanging="567"/>
      </w:pPr>
      <w:rPr>
        <w:rFonts w:ascii="Times New Roman" w:eastAsia="Times New Roman" w:hAnsi="Times New Roman" w:cs="Times New Roman" w:hint="default"/>
        <w:spacing w:val="0"/>
        <w:w w:val="99"/>
        <w:sz w:val="20"/>
        <w:szCs w:val="20"/>
      </w:rPr>
    </w:lvl>
    <w:lvl w:ilvl="2">
      <w:start w:val="1"/>
      <w:numFmt w:val="lowerLetter"/>
      <w:lvlText w:val="%3)"/>
      <w:lvlJc w:val="left"/>
      <w:pPr>
        <w:ind w:left="720" w:hanging="360"/>
      </w:pPr>
    </w:lvl>
    <w:lvl w:ilvl="3">
      <w:start w:val="1"/>
      <w:numFmt w:val="bullet"/>
      <w:lvlText w:val=""/>
      <w:lvlJc w:val="left"/>
      <w:pPr>
        <w:ind w:left="1437" w:hanging="360"/>
      </w:pPr>
      <w:rPr>
        <w:rFonts w:ascii="Symbol" w:hAnsi="Symbol" w:hint="default"/>
      </w:rPr>
    </w:lvl>
    <w:lvl w:ilvl="4">
      <w:numFmt w:val="bullet"/>
      <w:lvlText w:val=""/>
      <w:lvlJc w:val="left"/>
      <w:pPr>
        <w:ind w:left="2243" w:hanging="426"/>
      </w:pPr>
      <w:rPr>
        <w:rFonts w:ascii="Symbol" w:eastAsia="Symbol" w:hAnsi="Symbol" w:cs="Symbol" w:hint="default"/>
        <w:w w:val="99"/>
        <w:sz w:val="20"/>
        <w:szCs w:val="20"/>
      </w:rPr>
    </w:lvl>
    <w:lvl w:ilvl="5">
      <w:numFmt w:val="bullet"/>
      <w:lvlText w:val="•"/>
      <w:lvlJc w:val="left"/>
      <w:pPr>
        <w:ind w:left="3507" w:hanging="426"/>
      </w:pPr>
      <w:rPr>
        <w:rFonts w:hint="default"/>
      </w:rPr>
    </w:lvl>
    <w:lvl w:ilvl="6">
      <w:numFmt w:val="bullet"/>
      <w:lvlText w:val="•"/>
      <w:lvlJc w:val="left"/>
      <w:pPr>
        <w:ind w:left="4775" w:hanging="426"/>
      </w:pPr>
      <w:rPr>
        <w:rFonts w:hint="default"/>
      </w:rPr>
    </w:lvl>
    <w:lvl w:ilvl="7">
      <w:numFmt w:val="bullet"/>
      <w:lvlText w:val="•"/>
      <w:lvlJc w:val="left"/>
      <w:pPr>
        <w:ind w:left="6043" w:hanging="426"/>
      </w:pPr>
      <w:rPr>
        <w:rFonts w:hint="default"/>
      </w:rPr>
    </w:lvl>
    <w:lvl w:ilvl="8">
      <w:numFmt w:val="bullet"/>
      <w:lvlText w:val="•"/>
      <w:lvlJc w:val="left"/>
      <w:pPr>
        <w:ind w:left="7310" w:hanging="426"/>
      </w:pPr>
      <w:rPr>
        <w:rFonts w:hint="default"/>
      </w:rPr>
    </w:lvl>
  </w:abstractNum>
  <w:abstractNum w:abstractNumId="75" w15:restartNumberingAfterBreak="0">
    <w:nsid w:val="370F76F2"/>
    <w:multiLevelType w:val="hybridMultilevel"/>
    <w:tmpl w:val="F6B4E78C"/>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6" w15:restartNumberingAfterBreak="0">
    <w:nsid w:val="371B5148"/>
    <w:multiLevelType w:val="hybridMultilevel"/>
    <w:tmpl w:val="0BF2AE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374172D1"/>
    <w:multiLevelType w:val="hybridMultilevel"/>
    <w:tmpl w:val="D6565A9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376854F2"/>
    <w:multiLevelType w:val="hybridMultilevel"/>
    <w:tmpl w:val="D6565A9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38886EF3"/>
    <w:multiLevelType w:val="hybridMultilevel"/>
    <w:tmpl w:val="54080E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8C52BCD"/>
    <w:multiLevelType w:val="hybridMultilevel"/>
    <w:tmpl w:val="8918DDBA"/>
    <w:lvl w:ilvl="0" w:tplc="04150011">
      <w:start w:val="1"/>
      <w:numFmt w:val="decimal"/>
      <w:lvlText w:val="%1)"/>
      <w:lvlJc w:val="left"/>
      <w:pPr>
        <w:ind w:left="717" w:hanging="360"/>
      </w:pPr>
    </w:lvl>
    <w:lvl w:ilvl="1" w:tplc="FFFFFFFF">
      <w:start w:val="1"/>
      <w:numFmt w:val="lowerLetter"/>
      <w:lvlText w:val="%2."/>
      <w:lvlJc w:val="left"/>
      <w:pPr>
        <w:ind w:left="1437" w:hanging="360"/>
      </w:pPr>
    </w:lvl>
    <w:lvl w:ilvl="2" w:tplc="FFFFFFFF">
      <w:start w:val="1"/>
      <w:numFmt w:val="lowerRoman"/>
      <w:lvlText w:val="%3."/>
      <w:lvlJc w:val="right"/>
      <w:pPr>
        <w:ind w:left="2157" w:hanging="180"/>
      </w:pPr>
    </w:lvl>
    <w:lvl w:ilvl="3" w:tplc="FFFFFFFF">
      <w:start w:val="1"/>
      <w:numFmt w:val="decimal"/>
      <w:lvlText w:val="%4."/>
      <w:lvlJc w:val="left"/>
      <w:pPr>
        <w:ind w:left="2877" w:hanging="360"/>
      </w:pPr>
    </w:lvl>
    <w:lvl w:ilvl="4" w:tplc="FFFFFFFF">
      <w:start w:val="1"/>
      <w:numFmt w:val="lowerLetter"/>
      <w:lvlText w:val="%5."/>
      <w:lvlJc w:val="left"/>
      <w:pPr>
        <w:ind w:left="3597" w:hanging="360"/>
      </w:pPr>
    </w:lvl>
    <w:lvl w:ilvl="5" w:tplc="FFFFFFFF">
      <w:start w:val="1"/>
      <w:numFmt w:val="lowerRoman"/>
      <w:lvlText w:val="%6."/>
      <w:lvlJc w:val="right"/>
      <w:pPr>
        <w:ind w:left="4317" w:hanging="180"/>
      </w:pPr>
    </w:lvl>
    <w:lvl w:ilvl="6" w:tplc="FFFFFFFF">
      <w:start w:val="1"/>
      <w:numFmt w:val="decimal"/>
      <w:lvlText w:val="%7."/>
      <w:lvlJc w:val="left"/>
      <w:pPr>
        <w:ind w:left="5037" w:hanging="360"/>
      </w:pPr>
    </w:lvl>
    <w:lvl w:ilvl="7" w:tplc="FFFFFFFF">
      <w:start w:val="1"/>
      <w:numFmt w:val="lowerLetter"/>
      <w:lvlText w:val="%8."/>
      <w:lvlJc w:val="left"/>
      <w:pPr>
        <w:ind w:left="5757" w:hanging="360"/>
      </w:pPr>
    </w:lvl>
    <w:lvl w:ilvl="8" w:tplc="FFFFFFFF">
      <w:start w:val="1"/>
      <w:numFmt w:val="lowerRoman"/>
      <w:lvlText w:val="%9."/>
      <w:lvlJc w:val="right"/>
      <w:pPr>
        <w:ind w:left="6477" w:hanging="180"/>
      </w:pPr>
    </w:lvl>
  </w:abstractNum>
  <w:abstractNum w:abstractNumId="81" w15:restartNumberingAfterBreak="0">
    <w:nsid w:val="38E157B9"/>
    <w:multiLevelType w:val="hybridMultilevel"/>
    <w:tmpl w:val="2602A4DA"/>
    <w:lvl w:ilvl="0" w:tplc="C32014C0">
      <w:start w:val="1"/>
      <w:numFmt w:val="decimal"/>
      <w:lvlText w:val="%1."/>
      <w:lvlJc w:val="left"/>
      <w:pPr>
        <w:ind w:left="1020" w:hanging="360"/>
      </w:pPr>
    </w:lvl>
    <w:lvl w:ilvl="1" w:tplc="67EAE32C">
      <w:start w:val="1"/>
      <w:numFmt w:val="decimal"/>
      <w:lvlText w:val="%2."/>
      <w:lvlJc w:val="left"/>
      <w:pPr>
        <w:ind w:left="1020" w:hanging="360"/>
      </w:pPr>
    </w:lvl>
    <w:lvl w:ilvl="2" w:tplc="90465D5A">
      <w:start w:val="1"/>
      <w:numFmt w:val="decimal"/>
      <w:lvlText w:val="%3."/>
      <w:lvlJc w:val="left"/>
      <w:pPr>
        <w:ind w:left="1020" w:hanging="360"/>
      </w:pPr>
    </w:lvl>
    <w:lvl w:ilvl="3" w:tplc="B47A5AD6">
      <w:start w:val="1"/>
      <w:numFmt w:val="decimal"/>
      <w:lvlText w:val="%4."/>
      <w:lvlJc w:val="left"/>
      <w:pPr>
        <w:ind w:left="1020" w:hanging="360"/>
      </w:pPr>
    </w:lvl>
    <w:lvl w:ilvl="4" w:tplc="1B10AC18">
      <w:start w:val="1"/>
      <w:numFmt w:val="decimal"/>
      <w:lvlText w:val="%5."/>
      <w:lvlJc w:val="left"/>
      <w:pPr>
        <w:ind w:left="1020" w:hanging="360"/>
      </w:pPr>
    </w:lvl>
    <w:lvl w:ilvl="5" w:tplc="C4C09A90">
      <w:start w:val="1"/>
      <w:numFmt w:val="decimal"/>
      <w:lvlText w:val="%6."/>
      <w:lvlJc w:val="left"/>
      <w:pPr>
        <w:ind w:left="1020" w:hanging="360"/>
      </w:pPr>
    </w:lvl>
    <w:lvl w:ilvl="6" w:tplc="F44A4FCA">
      <w:start w:val="1"/>
      <w:numFmt w:val="decimal"/>
      <w:lvlText w:val="%7."/>
      <w:lvlJc w:val="left"/>
      <w:pPr>
        <w:ind w:left="1020" w:hanging="360"/>
      </w:pPr>
    </w:lvl>
    <w:lvl w:ilvl="7" w:tplc="7E028BA6">
      <w:start w:val="1"/>
      <w:numFmt w:val="decimal"/>
      <w:lvlText w:val="%8."/>
      <w:lvlJc w:val="left"/>
      <w:pPr>
        <w:ind w:left="1020" w:hanging="360"/>
      </w:pPr>
    </w:lvl>
    <w:lvl w:ilvl="8" w:tplc="CB5C11DA">
      <w:start w:val="1"/>
      <w:numFmt w:val="decimal"/>
      <w:lvlText w:val="%9."/>
      <w:lvlJc w:val="left"/>
      <w:pPr>
        <w:ind w:left="1020" w:hanging="360"/>
      </w:pPr>
    </w:lvl>
  </w:abstractNum>
  <w:abstractNum w:abstractNumId="82" w15:restartNumberingAfterBreak="0">
    <w:nsid w:val="38F1393B"/>
    <w:multiLevelType w:val="hybridMultilevel"/>
    <w:tmpl w:val="D286F5F4"/>
    <w:lvl w:ilvl="0" w:tplc="51E2AD5A">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392B567C"/>
    <w:multiLevelType w:val="hybridMultilevel"/>
    <w:tmpl w:val="281AD4C8"/>
    <w:lvl w:ilvl="0" w:tplc="04150017">
      <w:start w:val="1"/>
      <w:numFmt w:val="lowerLetter"/>
      <w:lvlText w:val="%1)"/>
      <w:lvlJc w:val="left"/>
      <w:pPr>
        <w:ind w:left="720" w:hanging="360"/>
      </w:pPr>
      <w:rPr>
        <w:rFonts w:hint="default"/>
      </w:rPr>
    </w:lvl>
    <w:lvl w:ilvl="1" w:tplc="FFFFFFFF">
      <w:start w:val="1"/>
      <w:numFmt w:val="decimal"/>
      <w:lvlText w:val="%2)"/>
      <w:lvlJc w:val="left"/>
      <w:pPr>
        <w:ind w:left="1440" w:hanging="360"/>
      </w:pPr>
    </w:lvl>
    <w:lvl w:ilvl="2" w:tplc="FFFFFFFF">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392F04A0"/>
    <w:multiLevelType w:val="hybridMultilevel"/>
    <w:tmpl w:val="BFA490FA"/>
    <w:lvl w:ilvl="0" w:tplc="71A2CFB8">
      <w:start w:val="1"/>
      <w:numFmt w:val="decimal"/>
      <w:lvlText w:val="%1)"/>
      <w:lvlJc w:val="left"/>
      <w:pPr>
        <w:ind w:left="1493" w:hanging="425"/>
      </w:pPr>
      <w:rPr>
        <w:rFonts w:ascii="Calibri" w:eastAsia="Calibri" w:hAnsi="Calibri" w:cs="Calibri" w:hint="default"/>
        <w:w w:val="100"/>
        <w:sz w:val="20"/>
        <w:szCs w:val="20"/>
        <w:lang w:val="pl-PL" w:eastAsia="pl-PL" w:bidi="pl-PL"/>
      </w:rPr>
    </w:lvl>
    <w:lvl w:ilvl="1" w:tplc="FFFFFFFF">
      <w:start w:val="1"/>
      <w:numFmt w:val="decimal"/>
      <w:lvlText w:val="%2)"/>
      <w:lvlJc w:val="left"/>
      <w:pPr>
        <w:ind w:left="1805" w:hanging="456"/>
      </w:pPr>
      <w:rPr>
        <w:rFonts w:ascii="Calibri" w:eastAsia="Calibri" w:hAnsi="Calibri" w:cs="Calibri" w:hint="default"/>
        <w:w w:val="100"/>
        <w:sz w:val="22"/>
        <w:szCs w:val="22"/>
        <w:lang w:val="pl-PL" w:eastAsia="pl-PL" w:bidi="pl-PL"/>
      </w:rPr>
    </w:lvl>
    <w:lvl w:ilvl="2" w:tplc="FFFFFFFF">
      <w:numFmt w:val="bullet"/>
      <w:lvlText w:val="•"/>
      <w:lvlJc w:val="left"/>
      <w:pPr>
        <w:ind w:left="2722" w:hanging="456"/>
      </w:pPr>
      <w:rPr>
        <w:lang w:val="pl-PL" w:eastAsia="pl-PL" w:bidi="pl-PL"/>
      </w:rPr>
    </w:lvl>
    <w:lvl w:ilvl="3" w:tplc="FFFFFFFF">
      <w:numFmt w:val="bullet"/>
      <w:lvlText w:val="•"/>
      <w:lvlJc w:val="left"/>
      <w:pPr>
        <w:ind w:left="3645" w:hanging="456"/>
      </w:pPr>
      <w:rPr>
        <w:lang w:val="pl-PL" w:eastAsia="pl-PL" w:bidi="pl-PL"/>
      </w:rPr>
    </w:lvl>
    <w:lvl w:ilvl="4" w:tplc="FFFFFFFF">
      <w:numFmt w:val="bullet"/>
      <w:lvlText w:val="•"/>
      <w:lvlJc w:val="left"/>
      <w:pPr>
        <w:ind w:left="4568" w:hanging="456"/>
      </w:pPr>
      <w:rPr>
        <w:lang w:val="pl-PL" w:eastAsia="pl-PL" w:bidi="pl-PL"/>
      </w:rPr>
    </w:lvl>
    <w:lvl w:ilvl="5" w:tplc="FFFFFFFF">
      <w:numFmt w:val="bullet"/>
      <w:lvlText w:val="•"/>
      <w:lvlJc w:val="left"/>
      <w:pPr>
        <w:ind w:left="5491" w:hanging="456"/>
      </w:pPr>
      <w:rPr>
        <w:lang w:val="pl-PL" w:eastAsia="pl-PL" w:bidi="pl-PL"/>
      </w:rPr>
    </w:lvl>
    <w:lvl w:ilvl="6" w:tplc="FFFFFFFF">
      <w:numFmt w:val="bullet"/>
      <w:lvlText w:val="•"/>
      <w:lvlJc w:val="left"/>
      <w:pPr>
        <w:ind w:left="6414" w:hanging="456"/>
      </w:pPr>
      <w:rPr>
        <w:lang w:val="pl-PL" w:eastAsia="pl-PL" w:bidi="pl-PL"/>
      </w:rPr>
    </w:lvl>
    <w:lvl w:ilvl="7" w:tplc="FFFFFFFF">
      <w:numFmt w:val="bullet"/>
      <w:lvlText w:val="•"/>
      <w:lvlJc w:val="left"/>
      <w:pPr>
        <w:ind w:left="7337" w:hanging="456"/>
      </w:pPr>
      <w:rPr>
        <w:lang w:val="pl-PL" w:eastAsia="pl-PL" w:bidi="pl-PL"/>
      </w:rPr>
    </w:lvl>
    <w:lvl w:ilvl="8" w:tplc="FFFFFFFF">
      <w:numFmt w:val="bullet"/>
      <w:lvlText w:val="•"/>
      <w:lvlJc w:val="left"/>
      <w:pPr>
        <w:ind w:left="8260" w:hanging="456"/>
      </w:pPr>
      <w:rPr>
        <w:lang w:val="pl-PL" w:eastAsia="pl-PL" w:bidi="pl-PL"/>
      </w:rPr>
    </w:lvl>
  </w:abstractNum>
  <w:abstractNum w:abstractNumId="85" w15:restartNumberingAfterBreak="0">
    <w:nsid w:val="39814D9D"/>
    <w:multiLevelType w:val="hybridMultilevel"/>
    <w:tmpl w:val="A796AB7A"/>
    <w:lvl w:ilvl="0" w:tplc="DA28F234">
      <w:start w:val="1"/>
      <w:numFmt w:val="decimal"/>
      <w:lvlText w:val="%1)"/>
      <w:lvlJc w:val="left"/>
      <w:pPr>
        <w:ind w:left="720" w:hanging="360"/>
      </w:pPr>
    </w:lvl>
    <w:lvl w:ilvl="1" w:tplc="64A0B1F0">
      <w:start w:val="1"/>
      <w:numFmt w:val="decimal"/>
      <w:lvlText w:val="%2)"/>
      <w:lvlJc w:val="left"/>
      <w:pPr>
        <w:ind w:left="720" w:hanging="360"/>
      </w:pPr>
    </w:lvl>
    <w:lvl w:ilvl="2" w:tplc="CBE46B00">
      <w:start w:val="1"/>
      <w:numFmt w:val="decimal"/>
      <w:lvlText w:val="%3)"/>
      <w:lvlJc w:val="left"/>
      <w:pPr>
        <w:ind w:left="720" w:hanging="360"/>
      </w:pPr>
    </w:lvl>
    <w:lvl w:ilvl="3" w:tplc="3D9CDB96">
      <w:start w:val="1"/>
      <w:numFmt w:val="decimal"/>
      <w:lvlText w:val="%4)"/>
      <w:lvlJc w:val="left"/>
      <w:pPr>
        <w:ind w:left="720" w:hanging="360"/>
      </w:pPr>
    </w:lvl>
    <w:lvl w:ilvl="4" w:tplc="922C0EB2">
      <w:start w:val="1"/>
      <w:numFmt w:val="decimal"/>
      <w:lvlText w:val="%5)"/>
      <w:lvlJc w:val="left"/>
      <w:pPr>
        <w:ind w:left="720" w:hanging="360"/>
      </w:pPr>
    </w:lvl>
    <w:lvl w:ilvl="5" w:tplc="317E152A">
      <w:start w:val="1"/>
      <w:numFmt w:val="decimal"/>
      <w:lvlText w:val="%6)"/>
      <w:lvlJc w:val="left"/>
      <w:pPr>
        <w:ind w:left="720" w:hanging="360"/>
      </w:pPr>
    </w:lvl>
    <w:lvl w:ilvl="6" w:tplc="58065002">
      <w:start w:val="1"/>
      <w:numFmt w:val="decimal"/>
      <w:lvlText w:val="%7)"/>
      <w:lvlJc w:val="left"/>
      <w:pPr>
        <w:ind w:left="720" w:hanging="360"/>
      </w:pPr>
    </w:lvl>
    <w:lvl w:ilvl="7" w:tplc="CED8DFD4">
      <w:start w:val="1"/>
      <w:numFmt w:val="decimal"/>
      <w:lvlText w:val="%8)"/>
      <w:lvlJc w:val="left"/>
      <w:pPr>
        <w:ind w:left="720" w:hanging="360"/>
      </w:pPr>
    </w:lvl>
    <w:lvl w:ilvl="8" w:tplc="4B240D4E">
      <w:start w:val="1"/>
      <w:numFmt w:val="decimal"/>
      <w:lvlText w:val="%9)"/>
      <w:lvlJc w:val="left"/>
      <w:pPr>
        <w:ind w:left="720" w:hanging="360"/>
      </w:pPr>
    </w:lvl>
  </w:abstractNum>
  <w:abstractNum w:abstractNumId="86" w15:restartNumberingAfterBreak="0">
    <w:nsid w:val="3A9A68DE"/>
    <w:multiLevelType w:val="multilevel"/>
    <w:tmpl w:val="9EE8B17A"/>
    <w:lvl w:ilvl="0">
      <w:start w:val="1"/>
      <w:numFmt w:val="decimal"/>
      <w:lvlText w:val="%1."/>
      <w:lvlJc w:val="left"/>
      <w:pPr>
        <w:tabs>
          <w:tab w:val="num" w:pos="360"/>
        </w:tabs>
        <w:ind w:left="360" w:hanging="360"/>
      </w:pPr>
      <w:rPr>
        <w:rFonts w:hint="default"/>
        <w:b/>
        <w:i w:val="0"/>
        <w:color w:val="auto"/>
      </w:rPr>
    </w:lvl>
    <w:lvl w:ilvl="1">
      <w:start w:val="1"/>
      <w:numFmt w:val="decimal"/>
      <w:lvlText w:val="%2."/>
      <w:lvlJc w:val="left"/>
      <w:pPr>
        <w:tabs>
          <w:tab w:val="num" w:pos="964"/>
        </w:tabs>
        <w:ind w:left="964" w:hanging="604"/>
      </w:pPr>
      <w:rPr>
        <w:rFonts w:hint="default"/>
        <w:b w:val="0"/>
      </w:rPr>
    </w:lvl>
    <w:lvl w:ilvl="2">
      <w:start w:val="1"/>
      <w:numFmt w:val="decimal"/>
      <w:lvlText w:val="%1.%2.%3."/>
      <w:lvlJc w:val="left"/>
      <w:pPr>
        <w:tabs>
          <w:tab w:val="num" w:pos="964"/>
        </w:tabs>
        <w:ind w:left="964"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7" w15:restartNumberingAfterBreak="0">
    <w:nsid w:val="3B527E9C"/>
    <w:multiLevelType w:val="hybridMultilevel"/>
    <w:tmpl w:val="E47CEC68"/>
    <w:lvl w:ilvl="0" w:tplc="5DCE37AA">
      <w:start w:val="2"/>
      <w:numFmt w:val="lowerLetter"/>
      <w:lvlText w:val="%1)"/>
      <w:lvlJc w:val="left"/>
      <w:pPr>
        <w:ind w:left="34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BC07B2D"/>
    <w:multiLevelType w:val="hybridMultilevel"/>
    <w:tmpl w:val="6D86338C"/>
    <w:lvl w:ilvl="0" w:tplc="04150011">
      <w:start w:val="1"/>
      <w:numFmt w:val="decimal"/>
      <w:lvlText w:val="%1)"/>
      <w:lvlJc w:val="left"/>
      <w:pPr>
        <w:ind w:left="644" w:hanging="360"/>
      </w:pPr>
    </w:lvl>
    <w:lvl w:ilvl="1" w:tplc="04150011">
      <w:start w:val="1"/>
      <w:numFmt w:val="decimal"/>
      <w:lvlText w:val="%2)"/>
      <w:lvlJc w:val="left"/>
      <w:pPr>
        <w:ind w:left="1364" w:hanging="360"/>
      </w:pPr>
      <w:rPr>
        <w:rFonts w:hint="default"/>
        <w:sz w:val="22"/>
        <w:szCs w:val="22"/>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9" w15:restartNumberingAfterBreak="0">
    <w:nsid w:val="3E1749D0"/>
    <w:multiLevelType w:val="hybridMultilevel"/>
    <w:tmpl w:val="FF7CD612"/>
    <w:lvl w:ilvl="0" w:tplc="ADDC7A64">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90" w15:restartNumberingAfterBreak="0">
    <w:nsid w:val="3E770D58"/>
    <w:multiLevelType w:val="hybridMultilevel"/>
    <w:tmpl w:val="D6565A9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3EDE1522"/>
    <w:multiLevelType w:val="hybridMultilevel"/>
    <w:tmpl w:val="D05CCF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3FF67B8A"/>
    <w:multiLevelType w:val="multilevel"/>
    <w:tmpl w:val="B256078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sz w:val="22"/>
        <w:szCs w:val="22"/>
      </w:rPr>
    </w:lvl>
    <w:lvl w:ilvl="2">
      <w:start w:val="1"/>
      <w:numFmt w:val="lowerLetter"/>
      <w:lvlText w:val="%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403D2784"/>
    <w:multiLevelType w:val="hybridMultilevel"/>
    <w:tmpl w:val="2B246E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40BD62A5"/>
    <w:multiLevelType w:val="hybridMultilevel"/>
    <w:tmpl w:val="3170F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1D24589"/>
    <w:multiLevelType w:val="hybridMultilevel"/>
    <w:tmpl w:val="F3D025A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23A7BF8"/>
    <w:multiLevelType w:val="hybridMultilevel"/>
    <w:tmpl w:val="6A6C33DC"/>
    <w:lvl w:ilvl="0" w:tplc="0058A300">
      <w:start w:val="1"/>
      <w:numFmt w:val="decimal"/>
      <w:lvlText w:val="%1)"/>
      <w:lvlJc w:val="left"/>
      <w:pPr>
        <w:ind w:left="1493" w:hanging="425"/>
      </w:pPr>
      <w:rPr>
        <w:rFonts w:ascii="Calibri" w:eastAsia="Calibri" w:hAnsi="Calibri" w:cs="Calibri" w:hint="default"/>
        <w:w w:val="100"/>
        <w:sz w:val="20"/>
        <w:szCs w:val="20"/>
        <w:lang w:val="pl-PL" w:eastAsia="pl-PL" w:bidi="pl-PL"/>
      </w:rPr>
    </w:lvl>
    <w:lvl w:ilvl="1" w:tplc="FFFFFFFF">
      <w:start w:val="1"/>
      <w:numFmt w:val="decimal"/>
      <w:lvlText w:val="%2)"/>
      <w:lvlJc w:val="left"/>
      <w:pPr>
        <w:ind w:left="1805" w:hanging="456"/>
      </w:pPr>
      <w:rPr>
        <w:rFonts w:ascii="Calibri" w:eastAsia="Calibri" w:hAnsi="Calibri" w:cs="Calibri" w:hint="default"/>
        <w:w w:val="100"/>
        <w:sz w:val="22"/>
        <w:szCs w:val="22"/>
        <w:lang w:val="pl-PL" w:eastAsia="pl-PL" w:bidi="pl-PL"/>
      </w:rPr>
    </w:lvl>
    <w:lvl w:ilvl="2" w:tplc="FFFFFFFF">
      <w:numFmt w:val="bullet"/>
      <w:lvlText w:val="•"/>
      <w:lvlJc w:val="left"/>
      <w:pPr>
        <w:ind w:left="2722" w:hanging="456"/>
      </w:pPr>
      <w:rPr>
        <w:lang w:val="pl-PL" w:eastAsia="pl-PL" w:bidi="pl-PL"/>
      </w:rPr>
    </w:lvl>
    <w:lvl w:ilvl="3" w:tplc="FFFFFFFF">
      <w:numFmt w:val="bullet"/>
      <w:lvlText w:val="•"/>
      <w:lvlJc w:val="left"/>
      <w:pPr>
        <w:ind w:left="3645" w:hanging="456"/>
      </w:pPr>
      <w:rPr>
        <w:lang w:val="pl-PL" w:eastAsia="pl-PL" w:bidi="pl-PL"/>
      </w:rPr>
    </w:lvl>
    <w:lvl w:ilvl="4" w:tplc="FFFFFFFF">
      <w:numFmt w:val="bullet"/>
      <w:lvlText w:val="•"/>
      <w:lvlJc w:val="left"/>
      <w:pPr>
        <w:ind w:left="4568" w:hanging="456"/>
      </w:pPr>
      <w:rPr>
        <w:lang w:val="pl-PL" w:eastAsia="pl-PL" w:bidi="pl-PL"/>
      </w:rPr>
    </w:lvl>
    <w:lvl w:ilvl="5" w:tplc="FFFFFFFF">
      <w:numFmt w:val="bullet"/>
      <w:lvlText w:val="•"/>
      <w:lvlJc w:val="left"/>
      <w:pPr>
        <w:ind w:left="5491" w:hanging="456"/>
      </w:pPr>
      <w:rPr>
        <w:lang w:val="pl-PL" w:eastAsia="pl-PL" w:bidi="pl-PL"/>
      </w:rPr>
    </w:lvl>
    <w:lvl w:ilvl="6" w:tplc="FFFFFFFF">
      <w:numFmt w:val="bullet"/>
      <w:lvlText w:val="•"/>
      <w:lvlJc w:val="left"/>
      <w:pPr>
        <w:ind w:left="6414" w:hanging="456"/>
      </w:pPr>
      <w:rPr>
        <w:lang w:val="pl-PL" w:eastAsia="pl-PL" w:bidi="pl-PL"/>
      </w:rPr>
    </w:lvl>
    <w:lvl w:ilvl="7" w:tplc="FFFFFFFF">
      <w:numFmt w:val="bullet"/>
      <w:lvlText w:val="•"/>
      <w:lvlJc w:val="left"/>
      <w:pPr>
        <w:ind w:left="7337" w:hanging="456"/>
      </w:pPr>
      <w:rPr>
        <w:lang w:val="pl-PL" w:eastAsia="pl-PL" w:bidi="pl-PL"/>
      </w:rPr>
    </w:lvl>
    <w:lvl w:ilvl="8" w:tplc="FFFFFFFF">
      <w:numFmt w:val="bullet"/>
      <w:lvlText w:val="•"/>
      <w:lvlJc w:val="left"/>
      <w:pPr>
        <w:ind w:left="8260" w:hanging="456"/>
      </w:pPr>
      <w:rPr>
        <w:lang w:val="pl-PL" w:eastAsia="pl-PL" w:bidi="pl-PL"/>
      </w:rPr>
    </w:lvl>
  </w:abstractNum>
  <w:abstractNum w:abstractNumId="97" w15:restartNumberingAfterBreak="0">
    <w:nsid w:val="438F7F3B"/>
    <w:multiLevelType w:val="hybridMultilevel"/>
    <w:tmpl w:val="7E82D648"/>
    <w:lvl w:ilvl="0" w:tplc="03B222E2">
      <w:start w:val="1"/>
      <w:numFmt w:val="decimal"/>
      <w:lvlText w:val="%1."/>
      <w:lvlJc w:val="left"/>
      <w:pPr>
        <w:ind w:left="1428" w:hanging="360"/>
      </w:pPr>
      <w:rPr>
        <w:rFonts w:ascii="Calibri" w:eastAsia="Calibri" w:hAnsi="Calibri" w:cs="Calibri"/>
        <w:b w:val="0"/>
      </w:rPr>
    </w:lvl>
    <w:lvl w:ilvl="1" w:tplc="04150017">
      <w:start w:val="1"/>
      <w:numFmt w:val="lowerLetter"/>
      <w:lvlText w:val="%2)"/>
      <w:lvlJc w:val="left"/>
      <w:pPr>
        <w:ind w:left="2148" w:hanging="360"/>
      </w:pPr>
    </w:lvl>
    <w:lvl w:ilvl="2" w:tplc="0809001B">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98" w15:restartNumberingAfterBreak="0">
    <w:nsid w:val="43B81CCF"/>
    <w:multiLevelType w:val="hybridMultilevel"/>
    <w:tmpl w:val="0C7C5B9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44122C41"/>
    <w:multiLevelType w:val="hybridMultilevel"/>
    <w:tmpl w:val="03983B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45C56239"/>
    <w:multiLevelType w:val="hybridMultilevel"/>
    <w:tmpl w:val="C7C432C4"/>
    <w:lvl w:ilvl="0" w:tplc="04150011">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1" w15:restartNumberingAfterBreak="0">
    <w:nsid w:val="46724B43"/>
    <w:multiLevelType w:val="hybridMultilevel"/>
    <w:tmpl w:val="1E42288C"/>
    <w:lvl w:ilvl="0" w:tplc="CA104696">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46850EA9"/>
    <w:multiLevelType w:val="hybridMultilevel"/>
    <w:tmpl w:val="16BCA89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3" w15:restartNumberingAfterBreak="0">
    <w:nsid w:val="46CA0304"/>
    <w:multiLevelType w:val="hybridMultilevel"/>
    <w:tmpl w:val="6C9CFA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4" w15:restartNumberingAfterBreak="0">
    <w:nsid w:val="46E57E10"/>
    <w:multiLevelType w:val="hybridMultilevel"/>
    <w:tmpl w:val="CABC2300"/>
    <w:lvl w:ilvl="0" w:tplc="71B830DC">
      <w:start w:val="1"/>
      <w:numFmt w:val="lowerRoman"/>
      <w:lvlText w:val="%1."/>
      <w:lvlJc w:val="right"/>
      <w:pPr>
        <w:ind w:left="25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7276E30"/>
    <w:multiLevelType w:val="hybridMultilevel"/>
    <w:tmpl w:val="F3D025A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95743D5"/>
    <w:multiLevelType w:val="multilevel"/>
    <w:tmpl w:val="792CF62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lowerRoman"/>
      <w:lvlText w:val="(%4)"/>
      <w:lvlJc w:val="left"/>
      <w:pPr>
        <w:tabs>
          <w:tab w:val="num" w:pos="1701"/>
        </w:tabs>
        <w:ind w:left="1701" w:hanging="51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imes New Roman" w:eastAsia="Times New Roman" w:hAnsi="Times New Roman" w:cs="Times New Roman"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15:restartNumberingAfterBreak="0">
    <w:nsid w:val="49F27CED"/>
    <w:multiLevelType w:val="hybridMultilevel"/>
    <w:tmpl w:val="EA5A3EAA"/>
    <w:lvl w:ilvl="0" w:tplc="7CC86AF6">
      <w:start w:val="1"/>
      <w:numFmt w:val="decimal"/>
      <w:lvlText w:val="%1)"/>
      <w:lvlJc w:val="left"/>
      <w:pPr>
        <w:ind w:left="720" w:hanging="360"/>
      </w:pPr>
    </w:lvl>
    <w:lvl w:ilvl="1" w:tplc="CAA0FDB2">
      <w:start w:val="1"/>
      <w:numFmt w:val="decimal"/>
      <w:lvlText w:val="%2)"/>
      <w:lvlJc w:val="left"/>
      <w:pPr>
        <w:ind w:left="720" w:hanging="360"/>
      </w:pPr>
    </w:lvl>
    <w:lvl w:ilvl="2" w:tplc="1A4299EC">
      <w:start w:val="1"/>
      <w:numFmt w:val="decimal"/>
      <w:lvlText w:val="%3)"/>
      <w:lvlJc w:val="left"/>
      <w:pPr>
        <w:ind w:left="720" w:hanging="360"/>
      </w:pPr>
    </w:lvl>
    <w:lvl w:ilvl="3" w:tplc="9A1E0EA0">
      <w:start w:val="1"/>
      <w:numFmt w:val="decimal"/>
      <w:lvlText w:val="%4)"/>
      <w:lvlJc w:val="left"/>
      <w:pPr>
        <w:ind w:left="720" w:hanging="360"/>
      </w:pPr>
    </w:lvl>
    <w:lvl w:ilvl="4" w:tplc="7DD02B5C">
      <w:start w:val="1"/>
      <w:numFmt w:val="decimal"/>
      <w:lvlText w:val="%5)"/>
      <w:lvlJc w:val="left"/>
      <w:pPr>
        <w:ind w:left="720" w:hanging="360"/>
      </w:pPr>
    </w:lvl>
    <w:lvl w:ilvl="5" w:tplc="F35CAB0A">
      <w:start w:val="1"/>
      <w:numFmt w:val="decimal"/>
      <w:lvlText w:val="%6)"/>
      <w:lvlJc w:val="left"/>
      <w:pPr>
        <w:ind w:left="720" w:hanging="360"/>
      </w:pPr>
    </w:lvl>
    <w:lvl w:ilvl="6" w:tplc="52D081AC">
      <w:start w:val="1"/>
      <w:numFmt w:val="decimal"/>
      <w:lvlText w:val="%7)"/>
      <w:lvlJc w:val="left"/>
      <w:pPr>
        <w:ind w:left="720" w:hanging="360"/>
      </w:pPr>
    </w:lvl>
    <w:lvl w:ilvl="7" w:tplc="2B56D848">
      <w:start w:val="1"/>
      <w:numFmt w:val="decimal"/>
      <w:lvlText w:val="%8)"/>
      <w:lvlJc w:val="left"/>
      <w:pPr>
        <w:ind w:left="720" w:hanging="360"/>
      </w:pPr>
    </w:lvl>
    <w:lvl w:ilvl="8" w:tplc="DE3C3F8A">
      <w:start w:val="1"/>
      <w:numFmt w:val="decimal"/>
      <w:lvlText w:val="%9)"/>
      <w:lvlJc w:val="left"/>
      <w:pPr>
        <w:ind w:left="720" w:hanging="360"/>
      </w:pPr>
    </w:lvl>
  </w:abstractNum>
  <w:abstractNum w:abstractNumId="108" w15:restartNumberingAfterBreak="0">
    <w:nsid w:val="4B46721F"/>
    <w:multiLevelType w:val="hybridMultilevel"/>
    <w:tmpl w:val="99E2EA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4B861B73"/>
    <w:multiLevelType w:val="hybridMultilevel"/>
    <w:tmpl w:val="0CF8DEB8"/>
    <w:lvl w:ilvl="0" w:tplc="C4DA628C">
      <w:start w:val="1"/>
      <w:numFmt w:val="decimal"/>
      <w:lvlText w:val="%1)"/>
      <w:lvlJc w:val="left"/>
      <w:pPr>
        <w:ind w:left="1493" w:hanging="425"/>
      </w:pPr>
      <w:rPr>
        <w:rFonts w:asciiTheme="minorHAnsi" w:eastAsia="Calibri" w:hAnsiTheme="minorHAnsi" w:cstheme="minorHAnsi" w:hint="default"/>
        <w:w w:val="100"/>
        <w:sz w:val="24"/>
        <w:szCs w:val="24"/>
        <w:lang w:val="pl-PL" w:eastAsia="pl-PL" w:bidi="pl-PL"/>
      </w:rPr>
    </w:lvl>
    <w:lvl w:ilvl="1" w:tplc="FFFFFFFF">
      <w:start w:val="1"/>
      <w:numFmt w:val="decimal"/>
      <w:lvlText w:val="%2)"/>
      <w:lvlJc w:val="left"/>
      <w:pPr>
        <w:ind w:left="1805" w:hanging="456"/>
      </w:pPr>
      <w:rPr>
        <w:rFonts w:ascii="Calibri" w:eastAsia="Calibri" w:hAnsi="Calibri" w:cs="Calibri" w:hint="default"/>
        <w:w w:val="100"/>
        <w:sz w:val="22"/>
        <w:szCs w:val="22"/>
        <w:lang w:val="pl-PL" w:eastAsia="pl-PL" w:bidi="pl-PL"/>
      </w:rPr>
    </w:lvl>
    <w:lvl w:ilvl="2" w:tplc="FFFFFFFF">
      <w:numFmt w:val="bullet"/>
      <w:lvlText w:val="•"/>
      <w:lvlJc w:val="left"/>
      <w:pPr>
        <w:ind w:left="2722" w:hanging="456"/>
      </w:pPr>
      <w:rPr>
        <w:lang w:val="pl-PL" w:eastAsia="pl-PL" w:bidi="pl-PL"/>
      </w:rPr>
    </w:lvl>
    <w:lvl w:ilvl="3" w:tplc="FFFFFFFF">
      <w:numFmt w:val="bullet"/>
      <w:lvlText w:val="•"/>
      <w:lvlJc w:val="left"/>
      <w:pPr>
        <w:ind w:left="3645" w:hanging="456"/>
      </w:pPr>
      <w:rPr>
        <w:lang w:val="pl-PL" w:eastAsia="pl-PL" w:bidi="pl-PL"/>
      </w:rPr>
    </w:lvl>
    <w:lvl w:ilvl="4" w:tplc="FFFFFFFF">
      <w:numFmt w:val="bullet"/>
      <w:lvlText w:val="•"/>
      <w:lvlJc w:val="left"/>
      <w:pPr>
        <w:ind w:left="4568" w:hanging="456"/>
      </w:pPr>
      <w:rPr>
        <w:lang w:val="pl-PL" w:eastAsia="pl-PL" w:bidi="pl-PL"/>
      </w:rPr>
    </w:lvl>
    <w:lvl w:ilvl="5" w:tplc="FFFFFFFF">
      <w:numFmt w:val="bullet"/>
      <w:lvlText w:val="•"/>
      <w:lvlJc w:val="left"/>
      <w:pPr>
        <w:ind w:left="5491" w:hanging="456"/>
      </w:pPr>
      <w:rPr>
        <w:lang w:val="pl-PL" w:eastAsia="pl-PL" w:bidi="pl-PL"/>
      </w:rPr>
    </w:lvl>
    <w:lvl w:ilvl="6" w:tplc="FFFFFFFF">
      <w:numFmt w:val="bullet"/>
      <w:lvlText w:val="•"/>
      <w:lvlJc w:val="left"/>
      <w:pPr>
        <w:ind w:left="6414" w:hanging="456"/>
      </w:pPr>
      <w:rPr>
        <w:lang w:val="pl-PL" w:eastAsia="pl-PL" w:bidi="pl-PL"/>
      </w:rPr>
    </w:lvl>
    <w:lvl w:ilvl="7" w:tplc="FFFFFFFF">
      <w:numFmt w:val="bullet"/>
      <w:lvlText w:val="•"/>
      <w:lvlJc w:val="left"/>
      <w:pPr>
        <w:ind w:left="7337" w:hanging="456"/>
      </w:pPr>
      <w:rPr>
        <w:lang w:val="pl-PL" w:eastAsia="pl-PL" w:bidi="pl-PL"/>
      </w:rPr>
    </w:lvl>
    <w:lvl w:ilvl="8" w:tplc="FFFFFFFF">
      <w:numFmt w:val="bullet"/>
      <w:lvlText w:val="•"/>
      <w:lvlJc w:val="left"/>
      <w:pPr>
        <w:ind w:left="8260" w:hanging="456"/>
      </w:pPr>
      <w:rPr>
        <w:lang w:val="pl-PL" w:eastAsia="pl-PL" w:bidi="pl-PL"/>
      </w:rPr>
    </w:lvl>
  </w:abstractNum>
  <w:abstractNum w:abstractNumId="110" w15:restartNumberingAfterBreak="0">
    <w:nsid w:val="4CA17384"/>
    <w:multiLevelType w:val="hybridMultilevel"/>
    <w:tmpl w:val="3B3CB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D033D4B"/>
    <w:multiLevelType w:val="hybridMultilevel"/>
    <w:tmpl w:val="5CA46F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4D23034D"/>
    <w:multiLevelType w:val="hybridMultilevel"/>
    <w:tmpl w:val="6CDA6572"/>
    <w:lvl w:ilvl="0" w:tplc="4F7A6592">
      <w:start w:val="1"/>
      <w:numFmt w:val="decimal"/>
      <w:lvlText w:val="%1)"/>
      <w:lvlJc w:val="left"/>
      <w:pPr>
        <w:ind w:left="1493" w:hanging="425"/>
      </w:pPr>
      <w:rPr>
        <w:rFonts w:ascii="Calibri" w:eastAsia="Calibri" w:hAnsi="Calibri" w:cs="Calibri" w:hint="default"/>
        <w:w w:val="100"/>
        <w:sz w:val="20"/>
        <w:szCs w:val="20"/>
        <w:lang w:val="pl-PL" w:eastAsia="pl-PL" w:bidi="pl-PL"/>
      </w:rPr>
    </w:lvl>
    <w:lvl w:ilvl="1" w:tplc="FFFFFFFF">
      <w:start w:val="1"/>
      <w:numFmt w:val="decimal"/>
      <w:lvlText w:val="%2)"/>
      <w:lvlJc w:val="left"/>
      <w:pPr>
        <w:ind w:left="1805" w:hanging="456"/>
      </w:pPr>
      <w:rPr>
        <w:rFonts w:ascii="Calibri" w:eastAsia="Calibri" w:hAnsi="Calibri" w:cs="Calibri" w:hint="default"/>
        <w:w w:val="100"/>
        <w:sz w:val="22"/>
        <w:szCs w:val="22"/>
        <w:lang w:val="pl-PL" w:eastAsia="pl-PL" w:bidi="pl-PL"/>
      </w:rPr>
    </w:lvl>
    <w:lvl w:ilvl="2" w:tplc="FFFFFFFF">
      <w:numFmt w:val="bullet"/>
      <w:lvlText w:val="•"/>
      <w:lvlJc w:val="left"/>
      <w:pPr>
        <w:ind w:left="2722" w:hanging="456"/>
      </w:pPr>
      <w:rPr>
        <w:lang w:val="pl-PL" w:eastAsia="pl-PL" w:bidi="pl-PL"/>
      </w:rPr>
    </w:lvl>
    <w:lvl w:ilvl="3" w:tplc="FFFFFFFF">
      <w:numFmt w:val="bullet"/>
      <w:lvlText w:val="•"/>
      <w:lvlJc w:val="left"/>
      <w:pPr>
        <w:ind w:left="3645" w:hanging="456"/>
      </w:pPr>
      <w:rPr>
        <w:lang w:val="pl-PL" w:eastAsia="pl-PL" w:bidi="pl-PL"/>
      </w:rPr>
    </w:lvl>
    <w:lvl w:ilvl="4" w:tplc="FFFFFFFF">
      <w:numFmt w:val="bullet"/>
      <w:lvlText w:val="•"/>
      <w:lvlJc w:val="left"/>
      <w:pPr>
        <w:ind w:left="4568" w:hanging="456"/>
      </w:pPr>
      <w:rPr>
        <w:lang w:val="pl-PL" w:eastAsia="pl-PL" w:bidi="pl-PL"/>
      </w:rPr>
    </w:lvl>
    <w:lvl w:ilvl="5" w:tplc="FFFFFFFF">
      <w:numFmt w:val="bullet"/>
      <w:lvlText w:val="•"/>
      <w:lvlJc w:val="left"/>
      <w:pPr>
        <w:ind w:left="5491" w:hanging="456"/>
      </w:pPr>
      <w:rPr>
        <w:lang w:val="pl-PL" w:eastAsia="pl-PL" w:bidi="pl-PL"/>
      </w:rPr>
    </w:lvl>
    <w:lvl w:ilvl="6" w:tplc="FFFFFFFF">
      <w:numFmt w:val="bullet"/>
      <w:lvlText w:val="•"/>
      <w:lvlJc w:val="left"/>
      <w:pPr>
        <w:ind w:left="6414" w:hanging="456"/>
      </w:pPr>
      <w:rPr>
        <w:lang w:val="pl-PL" w:eastAsia="pl-PL" w:bidi="pl-PL"/>
      </w:rPr>
    </w:lvl>
    <w:lvl w:ilvl="7" w:tplc="FFFFFFFF">
      <w:numFmt w:val="bullet"/>
      <w:lvlText w:val="•"/>
      <w:lvlJc w:val="left"/>
      <w:pPr>
        <w:ind w:left="7337" w:hanging="456"/>
      </w:pPr>
      <w:rPr>
        <w:lang w:val="pl-PL" w:eastAsia="pl-PL" w:bidi="pl-PL"/>
      </w:rPr>
    </w:lvl>
    <w:lvl w:ilvl="8" w:tplc="FFFFFFFF">
      <w:numFmt w:val="bullet"/>
      <w:lvlText w:val="•"/>
      <w:lvlJc w:val="left"/>
      <w:pPr>
        <w:ind w:left="8260" w:hanging="456"/>
      </w:pPr>
      <w:rPr>
        <w:lang w:val="pl-PL" w:eastAsia="pl-PL" w:bidi="pl-PL"/>
      </w:rPr>
    </w:lvl>
  </w:abstractNum>
  <w:abstractNum w:abstractNumId="113" w15:restartNumberingAfterBreak="0">
    <w:nsid w:val="4DB563F4"/>
    <w:multiLevelType w:val="hybridMultilevel"/>
    <w:tmpl w:val="6F70BD98"/>
    <w:lvl w:ilvl="0" w:tplc="FB1E52EC">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4E03125A"/>
    <w:multiLevelType w:val="hybridMultilevel"/>
    <w:tmpl w:val="5E381F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F0D5F68"/>
    <w:multiLevelType w:val="hybridMultilevel"/>
    <w:tmpl w:val="0E7ADBE6"/>
    <w:lvl w:ilvl="0" w:tplc="FFFFFFFF">
      <w:start w:val="1"/>
      <w:numFmt w:val="decimal"/>
      <w:lvlText w:val="%1."/>
      <w:lvlJc w:val="left"/>
      <w:pPr>
        <w:ind w:left="1428" w:hanging="360"/>
      </w:pPr>
      <w:rPr>
        <w:rFonts w:ascii="Calibri" w:eastAsia="Calibri" w:hAnsi="Calibri" w:cs="Calibri"/>
        <w:b w:val="0"/>
      </w:rPr>
    </w:lvl>
    <w:lvl w:ilvl="1" w:tplc="04150017">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6" w15:restartNumberingAfterBreak="0">
    <w:nsid w:val="4FE839ED"/>
    <w:multiLevelType w:val="hybridMultilevel"/>
    <w:tmpl w:val="CFBCEE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15:restartNumberingAfterBreak="0">
    <w:nsid w:val="4FEA0BF9"/>
    <w:multiLevelType w:val="hybridMultilevel"/>
    <w:tmpl w:val="008421DA"/>
    <w:lvl w:ilvl="0" w:tplc="3230C866">
      <w:start w:val="1"/>
      <w:numFmt w:val="decimal"/>
      <w:lvlText w:val="%1)"/>
      <w:lvlJc w:val="left"/>
      <w:pPr>
        <w:ind w:left="1493" w:hanging="425"/>
      </w:pPr>
      <w:rPr>
        <w:rFonts w:ascii="Aptos" w:eastAsia="Calibri" w:hAnsi="Aptos" w:cs="Aptos" w:hint="default"/>
        <w:w w:val="100"/>
        <w:sz w:val="20"/>
        <w:szCs w:val="20"/>
        <w:lang w:val="pl-PL" w:eastAsia="pl-PL" w:bidi="pl-PL"/>
      </w:rPr>
    </w:lvl>
    <w:lvl w:ilvl="1" w:tplc="FFFFFFFF">
      <w:start w:val="1"/>
      <w:numFmt w:val="decimal"/>
      <w:lvlText w:val="%2)"/>
      <w:lvlJc w:val="left"/>
      <w:pPr>
        <w:ind w:left="1805" w:hanging="456"/>
      </w:pPr>
      <w:rPr>
        <w:rFonts w:ascii="Calibri" w:eastAsia="Calibri" w:hAnsi="Calibri" w:cs="Calibri" w:hint="default"/>
        <w:w w:val="100"/>
        <w:sz w:val="22"/>
        <w:szCs w:val="22"/>
        <w:lang w:val="pl-PL" w:eastAsia="pl-PL" w:bidi="pl-PL"/>
      </w:rPr>
    </w:lvl>
    <w:lvl w:ilvl="2" w:tplc="FFFFFFFF">
      <w:numFmt w:val="bullet"/>
      <w:lvlText w:val="•"/>
      <w:lvlJc w:val="left"/>
      <w:pPr>
        <w:ind w:left="2722" w:hanging="456"/>
      </w:pPr>
      <w:rPr>
        <w:lang w:val="pl-PL" w:eastAsia="pl-PL" w:bidi="pl-PL"/>
      </w:rPr>
    </w:lvl>
    <w:lvl w:ilvl="3" w:tplc="FFFFFFFF">
      <w:numFmt w:val="bullet"/>
      <w:lvlText w:val="•"/>
      <w:lvlJc w:val="left"/>
      <w:pPr>
        <w:ind w:left="3645" w:hanging="456"/>
      </w:pPr>
      <w:rPr>
        <w:lang w:val="pl-PL" w:eastAsia="pl-PL" w:bidi="pl-PL"/>
      </w:rPr>
    </w:lvl>
    <w:lvl w:ilvl="4" w:tplc="FFFFFFFF">
      <w:numFmt w:val="bullet"/>
      <w:lvlText w:val="•"/>
      <w:lvlJc w:val="left"/>
      <w:pPr>
        <w:ind w:left="4568" w:hanging="456"/>
      </w:pPr>
      <w:rPr>
        <w:lang w:val="pl-PL" w:eastAsia="pl-PL" w:bidi="pl-PL"/>
      </w:rPr>
    </w:lvl>
    <w:lvl w:ilvl="5" w:tplc="FFFFFFFF">
      <w:numFmt w:val="bullet"/>
      <w:lvlText w:val="•"/>
      <w:lvlJc w:val="left"/>
      <w:pPr>
        <w:ind w:left="5491" w:hanging="456"/>
      </w:pPr>
      <w:rPr>
        <w:lang w:val="pl-PL" w:eastAsia="pl-PL" w:bidi="pl-PL"/>
      </w:rPr>
    </w:lvl>
    <w:lvl w:ilvl="6" w:tplc="FFFFFFFF">
      <w:numFmt w:val="bullet"/>
      <w:lvlText w:val="•"/>
      <w:lvlJc w:val="left"/>
      <w:pPr>
        <w:ind w:left="6414" w:hanging="456"/>
      </w:pPr>
      <w:rPr>
        <w:lang w:val="pl-PL" w:eastAsia="pl-PL" w:bidi="pl-PL"/>
      </w:rPr>
    </w:lvl>
    <w:lvl w:ilvl="7" w:tplc="FFFFFFFF">
      <w:numFmt w:val="bullet"/>
      <w:lvlText w:val="•"/>
      <w:lvlJc w:val="left"/>
      <w:pPr>
        <w:ind w:left="7337" w:hanging="456"/>
      </w:pPr>
      <w:rPr>
        <w:lang w:val="pl-PL" w:eastAsia="pl-PL" w:bidi="pl-PL"/>
      </w:rPr>
    </w:lvl>
    <w:lvl w:ilvl="8" w:tplc="FFFFFFFF">
      <w:numFmt w:val="bullet"/>
      <w:lvlText w:val="•"/>
      <w:lvlJc w:val="left"/>
      <w:pPr>
        <w:ind w:left="8260" w:hanging="456"/>
      </w:pPr>
      <w:rPr>
        <w:lang w:val="pl-PL" w:eastAsia="pl-PL" w:bidi="pl-PL"/>
      </w:rPr>
    </w:lvl>
  </w:abstractNum>
  <w:abstractNum w:abstractNumId="118" w15:restartNumberingAfterBreak="0">
    <w:nsid w:val="50B750D9"/>
    <w:multiLevelType w:val="hybridMultilevel"/>
    <w:tmpl w:val="7ECA6DAA"/>
    <w:lvl w:ilvl="0" w:tplc="D1CAEFA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9" w15:restartNumberingAfterBreak="0">
    <w:nsid w:val="51BF54CD"/>
    <w:multiLevelType w:val="hybridMultilevel"/>
    <w:tmpl w:val="FEEEBCB4"/>
    <w:lvl w:ilvl="0" w:tplc="DC30B1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1E03660"/>
    <w:multiLevelType w:val="hybridMultilevel"/>
    <w:tmpl w:val="D286F5F4"/>
    <w:lvl w:ilvl="0" w:tplc="FFFFFFFF">
      <w:start w:val="1"/>
      <w:numFmt w:val="decimal"/>
      <w:lvlText w:val="%1."/>
      <w:lvlJc w:val="left"/>
      <w:pPr>
        <w:ind w:left="360" w:hanging="360"/>
      </w:pPr>
      <w:rPr>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1" w15:restartNumberingAfterBreak="0">
    <w:nsid w:val="5217086D"/>
    <w:multiLevelType w:val="hybridMultilevel"/>
    <w:tmpl w:val="C0C853F8"/>
    <w:lvl w:ilvl="0" w:tplc="B20AACCE">
      <w:start w:val="1"/>
      <w:numFmt w:val="decimal"/>
      <w:lvlText w:val="%1."/>
      <w:lvlJc w:val="left"/>
      <w:pPr>
        <w:ind w:left="720" w:hanging="360"/>
      </w:pPr>
      <w:rPr>
        <w:rFonts w:asciiTheme="minorHAnsi" w:hAnsiTheme="minorHAnsi" w:hint="default"/>
        <w:sz w:val="22"/>
        <w:szCs w:val="22"/>
      </w:rPr>
    </w:lvl>
    <w:lvl w:ilvl="1" w:tplc="3F364E2E">
      <w:start w:val="1"/>
      <w:numFmt w:val="lowerLetter"/>
      <w:lvlText w:val="%2)"/>
      <w:lvlJc w:val="left"/>
      <w:pPr>
        <w:ind w:left="1440" w:hanging="360"/>
      </w:pPr>
      <w:rPr>
        <w:b w:val="0"/>
      </w:rPr>
    </w:lvl>
    <w:lvl w:ilvl="2" w:tplc="BB6226EE">
      <w:start w:val="2"/>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89C5088">
      <w:start w:val="1"/>
      <w:numFmt w:val="decimal"/>
      <w:lvlText w:val="%7)"/>
      <w:lvlJc w:val="left"/>
      <w:pPr>
        <w:ind w:left="5040" w:hanging="360"/>
      </w:pPr>
      <w:rPr>
        <w:rFonts w:ascii="Calibri" w:eastAsia="Times New Roman" w:hAnsi="Calibri"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33E29D2"/>
    <w:multiLevelType w:val="hybridMultilevel"/>
    <w:tmpl w:val="AA561D4A"/>
    <w:lvl w:ilvl="0" w:tplc="FFFFFFFF">
      <w:start w:val="1"/>
      <w:numFmt w:val="decimal"/>
      <w:lvlText w:val="%1."/>
      <w:lvlJc w:val="left"/>
      <w:pPr>
        <w:ind w:left="1428" w:hanging="360"/>
      </w:pPr>
      <w:rPr>
        <w:rFonts w:ascii="Calibri" w:eastAsia="Calibri" w:hAnsi="Calibri" w:cs="Calibri"/>
        <w:b w:val="0"/>
      </w:rPr>
    </w:lvl>
    <w:lvl w:ilvl="1" w:tplc="04150011">
      <w:start w:val="1"/>
      <w:numFmt w:val="decimal"/>
      <w:lvlText w:val="%2)"/>
      <w:lvlJc w:val="left"/>
      <w:pPr>
        <w:ind w:left="360"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3" w15:restartNumberingAfterBreak="0">
    <w:nsid w:val="54F740FD"/>
    <w:multiLevelType w:val="hybridMultilevel"/>
    <w:tmpl w:val="DA988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6DE394B"/>
    <w:multiLevelType w:val="hybridMultilevel"/>
    <w:tmpl w:val="867CE8F6"/>
    <w:lvl w:ilvl="0" w:tplc="FFFFFFFF">
      <w:start w:val="1"/>
      <w:numFmt w:val="decimal"/>
      <w:lvlText w:val="%1."/>
      <w:lvlJc w:val="left"/>
      <w:pPr>
        <w:ind w:left="360" w:hanging="360"/>
      </w:pPr>
      <w:rPr>
        <w:rFonts w:hint="default"/>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5" w15:restartNumberingAfterBreak="0">
    <w:nsid w:val="596826E2"/>
    <w:multiLevelType w:val="hybridMultilevel"/>
    <w:tmpl w:val="F2065736"/>
    <w:lvl w:ilvl="0" w:tplc="A8183A36">
      <w:start w:val="1"/>
      <w:numFmt w:val="decimal"/>
      <w:lvlText w:val="%1."/>
      <w:lvlJc w:val="left"/>
      <w:pPr>
        <w:ind w:left="360" w:hanging="360"/>
      </w:pPr>
      <w:rPr>
        <w:rFonts w:asciiTheme="minorHAnsi" w:hAnsiTheme="minorHAnsi" w:cstheme="minorHAnsi" w:hint="default"/>
      </w:rPr>
    </w:lvl>
    <w:lvl w:ilvl="1" w:tplc="274CD784">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5AE83336"/>
    <w:multiLevelType w:val="hybridMultilevel"/>
    <w:tmpl w:val="A9B27E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AF93B50"/>
    <w:multiLevelType w:val="hybridMultilevel"/>
    <w:tmpl w:val="63E6D86C"/>
    <w:lvl w:ilvl="0" w:tplc="04150011">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28" w15:restartNumberingAfterBreak="0">
    <w:nsid w:val="5B3A0DB3"/>
    <w:multiLevelType w:val="hybridMultilevel"/>
    <w:tmpl w:val="5E9047F6"/>
    <w:lvl w:ilvl="0" w:tplc="ADDC7A64">
      <w:start w:val="1"/>
      <w:numFmt w:val="bullet"/>
      <w:lvlText w:val=""/>
      <w:lvlJc w:val="left"/>
      <w:pPr>
        <w:ind w:left="1437" w:hanging="360"/>
      </w:pPr>
      <w:rPr>
        <w:rFonts w:ascii="Symbol" w:hAnsi="Symbol" w:hint="default"/>
      </w:rPr>
    </w:lvl>
    <w:lvl w:ilvl="1" w:tplc="FFFFFFFF" w:tentative="1">
      <w:start w:val="1"/>
      <w:numFmt w:val="lowerLetter"/>
      <w:lvlText w:val="%2."/>
      <w:lvlJc w:val="left"/>
      <w:pPr>
        <w:ind w:left="340" w:hanging="360"/>
      </w:pPr>
    </w:lvl>
    <w:lvl w:ilvl="2" w:tplc="FFFFFFFF" w:tentative="1">
      <w:start w:val="1"/>
      <w:numFmt w:val="lowerRoman"/>
      <w:lvlText w:val="%3."/>
      <w:lvlJc w:val="right"/>
      <w:pPr>
        <w:ind w:left="1060" w:hanging="180"/>
      </w:pPr>
    </w:lvl>
    <w:lvl w:ilvl="3" w:tplc="FFFFFFFF" w:tentative="1">
      <w:start w:val="1"/>
      <w:numFmt w:val="decimal"/>
      <w:lvlText w:val="%4."/>
      <w:lvlJc w:val="left"/>
      <w:pPr>
        <w:ind w:left="1780" w:hanging="360"/>
      </w:pPr>
    </w:lvl>
    <w:lvl w:ilvl="4" w:tplc="FFFFFFFF" w:tentative="1">
      <w:start w:val="1"/>
      <w:numFmt w:val="lowerLetter"/>
      <w:lvlText w:val="%5."/>
      <w:lvlJc w:val="left"/>
      <w:pPr>
        <w:ind w:left="2500" w:hanging="360"/>
      </w:pPr>
    </w:lvl>
    <w:lvl w:ilvl="5" w:tplc="FFFFFFFF" w:tentative="1">
      <w:start w:val="1"/>
      <w:numFmt w:val="lowerRoman"/>
      <w:lvlText w:val="%6."/>
      <w:lvlJc w:val="right"/>
      <w:pPr>
        <w:ind w:left="3220" w:hanging="180"/>
      </w:pPr>
    </w:lvl>
    <w:lvl w:ilvl="6" w:tplc="FFFFFFFF" w:tentative="1">
      <w:start w:val="1"/>
      <w:numFmt w:val="decimal"/>
      <w:lvlText w:val="%7."/>
      <w:lvlJc w:val="left"/>
      <w:pPr>
        <w:ind w:left="3940" w:hanging="360"/>
      </w:pPr>
    </w:lvl>
    <w:lvl w:ilvl="7" w:tplc="FFFFFFFF" w:tentative="1">
      <w:start w:val="1"/>
      <w:numFmt w:val="lowerLetter"/>
      <w:lvlText w:val="%8."/>
      <w:lvlJc w:val="left"/>
      <w:pPr>
        <w:ind w:left="4660" w:hanging="360"/>
      </w:pPr>
    </w:lvl>
    <w:lvl w:ilvl="8" w:tplc="FFFFFFFF" w:tentative="1">
      <w:start w:val="1"/>
      <w:numFmt w:val="lowerRoman"/>
      <w:lvlText w:val="%9."/>
      <w:lvlJc w:val="right"/>
      <w:pPr>
        <w:ind w:left="5380" w:hanging="180"/>
      </w:pPr>
    </w:lvl>
  </w:abstractNum>
  <w:abstractNum w:abstractNumId="129" w15:restartNumberingAfterBreak="0">
    <w:nsid w:val="5B7C777D"/>
    <w:multiLevelType w:val="hybridMultilevel"/>
    <w:tmpl w:val="9B7C7E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0" w15:restartNumberingAfterBreak="0">
    <w:nsid w:val="5DA60319"/>
    <w:multiLevelType w:val="hybridMultilevel"/>
    <w:tmpl w:val="F39C2F72"/>
    <w:lvl w:ilvl="0" w:tplc="04150011">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1" w15:restartNumberingAfterBreak="0">
    <w:nsid w:val="5E093C78"/>
    <w:multiLevelType w:val="hybridMultilevel"/>
    <w:tmpl w:val="281AEF68"/>
    <w:lvl w:ilvl="0" w:tplc="09B6FE36">
      <w:start w:val="1"/>
      <w:numFmt w:val="bullet"/>
      <w:lvlText w:val=""/>
      <w:lvlJc w:val="left"/>
      <w:pPr>
        <w:ind w:left="1440" w:hanging="360"/>
      </w:pPr>
      <w:rPr>
        <w:rFonts w:ascii="Symbol" w:hAnsi="Symbol"/>
      </w:rPr>
    </w:lvl>
    <w:lvl w:ilvl="1" w:tplc="0EF402BC">
      <w:start w:val="1"/>
      <w:numFmt w:val="bullet"/>
      <w:lvlText w:val=""/>
      <w:lvlJc w:val="left"/>
      <w:pPr>
        <w:ind w:left="1440" w:hanging="360"/>
      </w:pPr>
      <w:rPr>
        <w:rFonts w:ascii="Symbol" w:hAnsi="Symbol"/>
      </w:rPr>
    </w:lvl>
    <w:lvl w:ilvl="2" w:tplc="1EFAE2AA">
      <w:start w:val="1"/>
      <w:numFmt w:val="bullet"/>
      <w:lvlText w:val=""/>
      <w:lvlJc w:val="left"/>
      <w:pPr>
        <w:ind w:left="1440" w:hanging="360"/>
      </w:pPr>
      <w:rPr>
        <w:rFonts w:ascii="Symbol" w:hAnsi="Symbol"/>
      </w:rPr>
    </w:lvl>
    <w:lvl w:ilvl="3" w:tplc="58F8A166">
      <w:start w:val="1"/>
      <w:numFmt w:val="bullet"/>
      <w:lvlText w:val=""/>
      <w:lvlJc w:val="left"/>
      <w:pPr>
        <w:ind w:left="1440" w:hanging="360"/>
      </w:pPr>
      <w:rPr>
        <w:rFonts w:ascii="Symbol" w:hAnsi="Symbol"/>
      </w:rPr>
    </w:lvl>
    <w:lvl w:ilvl="4" w:tplc="3F04DB6A">
      <w:start w:val="1"/>
      <w:numFmt w:val="bullet"/>
      <w:lvlText w:val=""/>
      <w:lvlJc w:val="left"/>
      <w:pPr>
        <w:ind w:left="1440" w:hanging="360"/>
      </w:pPr>
      <w:rPr>
        <w:rFonts w:ascii="Symbol" w:hAnsi="Symbol"/>
      </w:rPr>
    </w:lvl>
    <w:lvl w:ilvl="5" w:tplc="07906880">
      <w:start w:val="1"/>
      <w:numFmt w:val="bullet"/>
      <w:lvlText w:val=""/>
      <w:lvlJc w:val="left"/>
      <w:pPr>
        <w:ind w:left="1440" w:hanging="360"/>
      </w:pPr>
      <w:rPr>
        <w:rFonts w:ascii="Symbol" w:hAnsi="Symbol"/>
      </w:rPr>
    </w:lvl>
    <w:lvl w:ilvl="6" w:tplc="706A13DA">
      <w:start w:val="1"/>
      <w:numFmt w:val="bullet"/>
      <w:lvlText w:val=""/>
      <w:lvlJc w:val="left"/>
      <w:pPr>
        <w:ind w:left="1440" w:hanging="360"/>
      </w:pPr>
      <w:rPr>
        <w:rFonts w:ascii="Symbol" w:hAnsi="Symbol"/>
      </w:rPr>
    </w:lvl>
    <w:lvl w:ilvl="7" w:tplc="E76EF190">
      <w:start w:val="1"/>
      <w:numFmt w:val="bullet"/>
      <w:lvlText w:val=""/>
      <w:lvlJc w:val="left"/>
      <w:pPr>
        <w:ind w:left="1440" w:hanging="360"/>
      </w:pPr>
      <w:rPr>
        <w:rFonts w:ascii="Symbol" w:hAnsi="Symbol"/>
      </w:rPr>
    </w:lvl>
    <w:lvl w:ilvl="8" w:tplc="CA247D0E">
      <w:start w:val="1"/>
      <w:numFmt w:val="bullet"/>
      <w:lvlText w:val=""/>
      <w:lvlJc w:val="left"/>
      <w:pPr>
        <w:ind w:left="1440" w:hanging="360"/>
      </w:pPr>
      <w:rPr>
        <w:rFonts w:ascii="Symbol" w:hAnsi="Symbol"/>
      </w:rPr>
    </w:lvl>
  </w:abstractNum>
  <w:abstractNum w:abstractNumId="132" w15:restartNumberingAfterBreak="0">
    <w:nsid w:val="5E6C2C40"/>
    <w:multiLevelType w:val="hybridMultilevel"/>
    <w:tmpl w:val="754A3D06"/>
    <w:lvl w:ilvl="0" w:tplc="29AE57B6">
      <w:start w:val="1"/>
      <w:numFmt w:val="decimal"/>
      <w:lvlText w:val="%1."/>
      <w:lvlJc w:val="left"/>
      <w:pPr>
        <w:tabs>
          <w:tab w:val="num" w:pos="405"/>
        </w:tabs>
        <w:ind w:left="405" w:hanging="360"/>
      </w:pPr>
      <w:rPr>
        <w:rFonts w:hint="default"/>
      </w:rPr>
    </w:lvl>
    <w:lvl w:ilvl="1" w:tplc="04150019">
      <w:start w:val="1"/>
      <w:numFmt w:val="lowerLetter"/>
      <w:lvlText w:val="%2."/>
      <w:lvlJc w:val="left"/>
      <w:pPr>
        <w:tabs>
          <w:tab w:val="num" w:pos="1125"/>
        </w:tabs>
        <w:ind w:left="1125" w:hanging="360"/>
      </w:pPr>
    </w:lvl>
    <w:lvl w:ilvl="2" w:tplc="0415001B" w:tentative="1">
      <w:start w:val="1"/>
      <w:numFmt w:val="lowerRoman"/>
      <w:lvlText w:val="%3."/>
      <w:lvlJc w:val="right"/>
      <w:pPr>
        <w:tabs>
          <w:tab w:val="num" w:pos="1845"/>
        </w:tabs>
        <w:ind w:left="1845" w:hanging="180"/>
      </w:pPr>
    </w:lvl>
    <w:lvl w:ilvl="3" w:tplc="0415000F" w:tentative="1">
      <w:start w:val="1"/>
      <w:numFmt w:val="decimal"/>
      <w:lvlText w:val="%4."/>
      <w:lvlJc w:val="left"/>
      <w:pPr>
        <w:tabs>
          <w:tab w:val="num" w:pos="2565"/>
        </w:tabs>
        <w:ind w:left="2565" w:hanging="360"/>
      </w:pPr>
    </w:lvl>
    <w:lvl w:ilvl="4" w:tplc="04150019" w:tentative="1">
      <w:start w:val="1"/>
      <w:numFmt w:val="lowerLetter"/>
      <w:lvlText w:val="%5."/>
      <w:lvlJc w:val="left"/>
      <w:pPr>
        <w:tabs>
          <w:tab w:val="num" w:pos="3285"/>
        </w:tabs>
        <w:ind w:left="3285" w:hanging="360"/>
      </w:pPr>
    </w:lvl>
    <w:lvl w:ilvl="5" w:tplc="0415001B" w:tentative="1">
      <w:start w:val="1"/>
      <w:numFmt w:val="lowerRoman"/>
      <w:lvlText w:val="%6."/>
      <w:lvlJc w:val="right"/>
      <w:pPr>
        <w:tabs>
          <w:tab w:val="num" w:pos="4005"/>
        </w:tabs>
        <w:ind w:left="4005" w:hanging="180"/>
      </w:pPr>
    </w:lvl>
    <w:lvl w:ilvl="6" w:tplc="0415000F" w:tentative="1">
      <w:start w:val="1"/>
      <w:numFmt w:val="decimal"/>
      <w:lvlText w:val="%7."/>
      <w:lvlJc w:val="left"/>
      <w:pPr>
        <w:tabs>
          <w:tab w:val="num" w:pos="4725"/>
        </w:tabs>
        <w:ind w:left="4725" w:hanging="360"/>
      </w:pPr>
    </w:lvl>
    <w:lvl w:ilvl="7" w:tplc="04150019" w:tentative="1">
      <w:start w:val="1"/>
      <w:numFmt w:val="lowerLetter"/>
      <w:lvlText w:val="%8."/>
      <w:lvlJc w:val="left"/>
      <w:pPr>
        <w:tabs>
          <w:tab w:val="num" w:pos="5445"/>
        </w:tabs>
        <w:ind w:left="5445" w:hanging="360"/>
      </w:pPr>
    </w:lvl>
    <w:lvl w:ilvl="8" w:tplc="0415001B" w:tentative="1">
      <w:start w:val="1"/>
      <w:numFmt w:val="lowerRoman"/>
      <w:lvlText w:val="%9."/>
      <w:lvlJc w:val="right"/>
      <w:pPr>
        <w:tabs>
          <w:tab w:val="num" w:pos="6165"/>
        </w:tabs>
        <w:ind w:left="6165" w:hanging="180"/>
      </w:pPr>
    </w:lvl>
  </w:abstractNum>
  <w:abstractNum w:abstractNumId="133" w15:restartNumberingAfterBreak="0">
    <w:nsid w:val="5E6F0157"/>
    <w:multiLevelType w:val="hybridMultilevel"/>
    <w:tmpl w:val="014C22FC"/>
    <w:lvl w:ilvl="0" w:tplc="682E1766">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4" w15:restartNumberingAfterBreak="0">
    <w:nsid w:val="5F14410E"/>
    <w:multiLevelType w:val="hybridMultilevel"/>
    <w:tmpl w:val="147C5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F9E0BE7"/>
    <w:multiLevelType w:val="hybridMultilevel"/>
    <w:tmpl w:val="8A9CEC2E"/>
    <w:lvl w:ilvl="0" w:tplc="FFFFFFFF">
      <w:start w:val="1"/>
      <w:numFmt w:val="decimal"/>
      <w:lvlText w:val="%1."/>
      <w:lvlJc w:val="left"/>
      <w:pPr>
        <w:ind w:left="1428" w:hanging="360"/>
      </w:pPr>
      <w:rPr>
        <w:rFonts w:ascii="Calibri" w:eastAsia="Calibri" w:hAnsi="Calibri" w:cs="Calibri"/>
        <w:b w:val="0"/>
      </w:rPr>
    </w:lvl>
    <w:lvl w:ilvl="1" w:tplc="0415000F">
      <w:start w:val="1"/>
      <w:numFmt w:val="decimal"/>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36" w15:restartNumberingAfterBreak="0">
    <w:nsid w:val="5FDA061A"/>
    <w:multiLevelType w:val="hybridMultilevel"/>
    <w:tmpl w:val="CC404022"/>
    <w:lvl w:ilvl="0" w:tplc="04150011">
      <w:start w:val="1"/>
      <w:numFmt w:val="decimal"/>
      <w:lvlText w:val="%1)"/>
      <w:lvlJc w:val="left"/>
      <w:pPr>
        <w:ind w:left="720" w:hanging="360"/>
      </w:pPr>
    </w:lvl>
    <w:lvl w:ilvl="1" w:tplc="D3026A3E">
      <w:start w:val="10"/>
      <w:numFmt w:val="bullet"/>
      <w:lvlText w:val=""/>
      <w:lvlJc w:val="left"/>
      <w:pPr>
        <w:ind w:left="1440" w:hanging="360"/>
      </w:pPr>
      <w:rPr>
        <w:rFonts w:ascii="Symbol" w:eastAsia="Times New Roman"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0FE4B78"/>
    <w:multiLevelType w:val="hybridMultilevel"/>
    <w:tmpl w:val="0D5E2DF2"/>
    <w:lvl w:ilvl="0" w:tplc="2C32F514">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8" w15:restartNumberingAfterBreak="0">
    <w:nsid w:val="619C5F51"/>
    <w:multiLevelType w:val="hybridMultilevel"/>
    <w:tmpl w:val="C03093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2006BE0"/>
    <w:multiLevelType w:val="hybridMultilevel"/>
    <w:tmpl w:val="71347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32715E9"/>
    <w:multiLevelType w:val="multilevel"/>
    <w:tmpl w:val="83D62BFA"/>
    <w:lvl w:ilvl="0">
      <w:start w:val="1"/>
      <w:numFmt w:val="decimal"/>
      <w:lvlText w:val="%1"/>
      <w:lvlJc w:val="left"/>
      <w:pPr>
        <w:ind w:left="682" w:hanging="567"/>
      </w:pPr>
      <w:rPr>
        <w:rFonts w:ascii="Times New Roman" w:eastAsia="Times New Roman" w:hAnsi="Times New Roman" w:cs="Times New Roman" w:hint="default"/>
        <w:b/>
        <w:bCs/>
        <w:w w:val="99"/>
        <w:sz w:val="20"/>
        <w:szCs w:val="20"/>
      </w:rPr>
    </w:lvl>
    <w:lvl w:ilvl="1">
      <w:start w:val="1"/>
      <w:numFmt w:val="decimal"/>
      <w:lvlText w:val="%1.%2"/>
      <w:lvlJc w:val="left"/>
      <w:pPr>
        <w:ind w:left="682" w:hanging="567"/>
      </w:pPr>
      <w:rPr>
        <w:rFonts w:ascii="Times New Roman" w:eastAsia="Times New Roman" w:hAnsi="Times New Roman" w:cs="Times New Roman" w:hint="default"/>
        <w:spacing w:val="0"/>
        <w:w w:val="99"/>
        <w:sz w:val="20"/>
        <w:szCs w:val="20"/>
      </w:rPr>
    </w:lvl>
    <w:lvl w:ilvl="2">
      <w:start w:val="1"/>
      <w:numFmt w:val="decimal"/>
      <w:lvlText w:val="%1.%2.%3"/>
      <w:lvlJc w:val="left"/>
      <w:pPr>
        <w:ind w:left="1393" w:hanging="720"/>
      </w:pPr>
      <w:rPr>
        <w:rFonts w:ascii="Times New Roman" w:eastAsia="Times New Roman" w:hAnsi="Times New Roman" w:cs="Times New Roman" w:hint="default"/>
        <w:spacing w:val="0"/>
        <w:w w:val="99"/>
        <w:sz w:val="20"/>
        <w:szCs w:val="20"/>
      </w:rPr>
    </w:lvl>
    <w:lvl w:ilvl="3">
      <w:start w:val="1"/>
      <w:numFmt w:val="lowerLetter"/>
      <w:lvlText w:val="%4)"/>
      <w:lvlJc w:val="left"/>
      <w:pPr>
        <w:ind w:left="1818" w:hanging="425"/>
      </w:pPr>
      <w:rPr>
        <w:rFonts w:hint="default"/>
        <w:w w:val="100"/>
        <w:sz w:val="24"/>
        <w:szCs w:val="20"/>
      </w:rPr>
    </w:lvl>
    <w:lvl w:ilvl="4">
      <w:numFmt w:val="bullet"/>
      <w:lvlText w:val=""/>
      <w:lvlJc w:val="left"/>
      <w:pPr>
        <w:ind w:left="2243" w:hanging="426"/>
      </w:pPr>
      <w:rPr>
        <w:rFonts w:ascii="Symbol" w:eastAsia="Symbol" w:hAnsi="Symbol" w:cs="Symbol" w:hint="default"/>
        <w:w w:val="99"/>
        <w:sz w:val="20"/>
        <w:szCs w:val="20"/>
      </w:rPr>
    </w:lvl>
    <w:lvl w:ilvl="5">
      <w:numFmt w:val="bullet"/>
      <w:lvlText w:val="•"/>
      <w:lvlJc w:val="left"/>
      <w:pPr>
        <w:ind w:left="3507" w:hanging="426"/>
      </w:pPr>
      <w:rPr>
        <w:rFonts w:hint="default"/>
      </w:rPr>
    </w:lvl>
    <w:lvl w:ilvl="6">
      <w:numFmt w:val="bullet"/>
      <w:lvlText w:val="•"/>
      <w:lvlJc w:val="left"/>
      <w:pPr>
        <w:ind w:left="4775" w:hanging="426"/>
      </w:pPr>
      <w:rPr>
        <w:rFonts w:hint="default"/>
      </w:rPr>
    </w:lvl>
    <w:lvl w:ilvl="7">
      <w:numFmt w:val="bullet"/>
      <w:lvlText w:val="•"/>
      <w:lvlJc w:val="left"/>
      <w:pPr>
        <w:ind w:left="6043" w:hanging="426"/>
      </w:pPr>
      <w:rPr>
        <w:rFonts w:hint="default"/>
      </w:rPr>
    </w:lvl>
    <w:lvl w:ilvl="8">
      <w:numFmt w:val="bullet"/>
      <w:lvlText w:val="•"/>
      <w:lvlJc w:val="left"/>
      <w:pPr>
        <w:ind w:left="7310" w:hanging="426"/>
      </w:pPr>
      <w:rPr>
        <w:rFonts w:hint="default"/>
      </w:rPr>
    </w:lvl>
  </w:abstractNum>
  <w:abstractNum w:abstractNumId="141" w15:restartNumberingAfterBreak="0">
    <w:nsid w:val="64E72F66"/>
    <w:multiLevelType w:val="hybridMultilevel"/>
    <w:tmpl w:val="867CE8F6"/>
    <w:lvl w:ilvl="0" w:tplc="DCB6BF52">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5A82663"/>
    <w:multiLevelType w:val="hybridMultilevel"/>
    <w:tmpl w:val="E0DAB42C"/>
    <w:lvl w:ilvl="0" w:tplc="9B3499E4">
      <w:start w:val="1"/>
      <w:numFmt w:val="decimal"/>
      <w:lvlText w:val="§%1."/>
      <w:lvlJc w:val="left"/>
      <w:pPr>
        <w:ind w:left="717" w:hanging="360"/>
      </w:pPr>
      <w:rPr>
        <w:rFonts w:asciiTheme="minorHAnsi" w:hAnsiTheme="minorHAnsi" w:cstheme="minorHAnsi" w:hint="default"/>
        <w:b/>
        <w:sz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3" w15:restartNumberingAfterBreak="0">
    <w:nsid w:val="65CF1198"/>
    <w:multiLevelType w:val="hybridMultilevel"/>
    <w:tmpl w:val="03926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6F469CA"/>
    <w:multiLevelType w:val="hybridMultilevel"/>
    <w:tmpl w:val="16FAFE26"/>
    <w:lvl w:ilvl="0" w:tplc="53487B2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15:restartNumberingAfterBreak="0">
    <w:nsid w:val="68B24974"/>
    <w:multiLevelType w:val="hybridMultilevel"/>
    <w:tmpl w:val="8BFA994C"/>
    <w:lvl w:ilvl="0" w:tplc="FFFFFFFF">
      <w:start w:val="1"/>
      <w:numFmt w:val="decimal"/>
      <w:lvlText w:val="%1."/>
      <w:lvlJc w:val="left"/>
      <w:pPr>
        <w:ind w:left="1428" w:hanging="360"/>
      </w:pPr>
      <w:rPr>
        <w:b w:val="0"/>
      </w:rPr>
    </w:lvl>
    <w:lvl w:ilvl="1" w:tplc="04150001">
      <w:start w:val="1"/>
      <w:numFmt w:val="bullet"/>
      <w:lvlText w:val=""/>
      <w:lvlJc w:val="left"/>
      <w:pPr>
        <w:ind w:left="2148" w:hanging="360"/>
      </w:pPr>
      <w:rPr>
        <w:rFonts w:ascii="Symbol" w:hAnsi="Symbol" w:hint="default"/>
      </w:r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46" w15:restartNumberingAfterBreak="0">
    <w:nsid w:val="6AB863B6"/>
    <w:multiLevelType w:val="hybridMultilevel"/>
    <w:tmpl w:val="00BA56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B445709"/>
    <w:multiLevelType w:val="hybridMultilevel"/>
    <w:tmpl w:val="70560432"/>
    <w:lvl w:ilvl="0" w:tplc="04150011">
      <w:start w:val="1"/>
      <w:numFmt w:val="decimal"/>
      <w:lvlText w:val="%1)"/>
      <w:lvlJc w:val="left"/>
      <w:pPr>
        <w:ind w:left="1068" w:hanging="360"/>
      </w:pPr>
    </w:lvl>
    <w:lvl w:ilvl="1" w:tplc="DBD635E4">
      <w:numFmt w:val="bullet"/>
      <w:lvlText w:val=""/>
      <w:lvlJc w:val="left"/>
      <w:pPr>
        <w:ind w:left="1788" w:hanging="360"/>
      </w:pPr>
      <w:rPr>
        <w:rFonts w:ascii="Symbol" w:eastAsia="Times New Roman" w:hAnsi="Symbol" w:cstheme="minorHAnsi"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8" w15:restartNumberingAfterBreak="0">
    <w:nsid w:val="6B8F13A9"/>
    <w:multiLevelType w:val="hybridMultilevel"/>
    <w:tmpl w:val="2550B624"/>
    <w:lvl w:ilvl="0" w:tplc="0415001B">
      <w:start w:val="1"/>
      <w:numFmt w:val="lowerRoman"/>
      <w:lvlText w:val="%1."/>
      <w:lvlJc w:val="right"/>
      <w:pPr>
        <w:ind w:left="3060" w:hanging="360"/>
      </w:pPr>
      <w:rPr>
        <w:rFonts w:hint="default"/>
      </w:rPr>
    </w:lvl>
    <w:lvl w:ilvl="1" w:tplc="04150003" w:tentative="1">
      <w:start w:val="1"/>
      <w:numFmt w:val="bullet"/>
      <w:lvlText w:val="o"/>
      <w:lvlJc w:val="left"/>
      <w:pPr>
        <w:ind w:left="3780" w:hanging="360"/>
      </w:pPr>
      <w:rPr>
        <w:rFonts w:ascii="Courier New" w:hAnsi="Courier New" w:cs="Courier New" w:hint="default"/>
      </w:rPr>
    </w:lvl>
    <w:lvl w:ilvl="2" w:tplc="04150005" w:tentative="1">
      <w:start w:val="1"/>
      <w:numFmt w:val="bullet"/>
      <w:lvlText w:val=""/>
      <w:lvlJc w:val="left"/>
      <w:pPr>
        <w:ind w:left="4500" w:hanging="360"/>
      </w:pPr>
      <w:rPr>
        <w:rFonts w:ascii="Wingdings" w:hAnsi="Wingdings" w:hint="default"/>
      </w:rPr>
    </w:lvl>
    <w:lvl w:ilvl="3" w:tplc="04150001" w:tentative="1">
      <w:start w:val="1"/>
      <w:numFmt w:val="bullet"/>
      <w:lvlText w:val=""/>
      <w:lvlJc w:val="left"/>
      <w:pPr>
        <w:ind w:left="5220" w:hanging="360"/>
      </w:pPr>
      <w:rPr>
        <w:rFonts w:ascii="Symbol" w:hAnsi="Symbol" w:hint="default"/>
      </w:rPr>
    </w:lvl>
    <w:lvl w:ilvl="4" w:tplc="04150003" w:tentative="1">
      <w:start w:val="1"/>
      <w:numFmt w:val="bullet"/>
      <w:lvlText w:val="o"/>
      <w:lvlJc w:val="left"/>
      <w:pPr>
        <w:ind w:left="5940" w:hanging="360"/>
      </w:pPr>
      <w:rPr>
        <w:rFonts w:ascii="Courier New" w:hAnsi="Courier New" w:cs="Courier New" w:hint="default"/>
      </w:rPr>
    </w:lvl>
    <w:lvl w:ilvl="5" w:tplc="04150005" w:tentative="1">
      <w:start w:val="1"/>
      <w:numFmt w:val="bullet"/>
      <w:lvlText w:val=""/>
      <w:lvlJc w:val="left"/>
      <w:pPr>
        <w:ind w:left="6660" w:hanging="360"/>
      </w:pPr>
      <w:rPr>
        <w:rFonts w:ascii="Wingdings" w:hAnsi="Wingdings" w:hint="default"/>
      </w:rPr>
    </w:lvl>
    <w:lvl w:ilvl="6" w:tplc="04150001" w:tentative="1">
      <w:start w:val="1"/>
      <w:numFmt w:val="bullet"/>
      <w:lvlText w:val=""/>
      <w:lvlJc w:val="left"/>
      <w:pPr>
        <w:ind w:left="7380" w:hanging="360"/>
      </w:pPr>
      <w:rPr>
        <w:rFonts w:ascii="Symbol" w:hAnsi="Symbol" w:hint="default"/>
      </w:rPr>
    </w:lvl>
    <w:lvl w:ilvl="7" w:tplc="04150003" w:tentative="1">
      <w:start w:val="1"/>
      <w:numFmt w:val="bullet"/>
      <w:lvlText w:val="o"/>
      <w:lvlJc w:val="left"/>
      <w:pPr>
        <w:ind w:left="8100" w:hanging="360"/>
      </w:pPr>
      <w:rPr>
        <w:rFonts w:ascii="Courier New" w:hAnsi="Courier New" w:cs="Courier New" w:hint="default"/>
      </w:rPr>
    </w:lvl>
    <w:lvl w:ilvl="8" w:tplc="04150005" w:tentative="1">
      <w:start w:val="1"/>
      <w:numFmt w:val="bullet"/>
      <w:lvlText w:val=""/>
      <w:lvlJc w:val="left"/>
      <w:pPr>
        <w:ind w:left="8820" w:hanging="360"/>
      </w:pPr>
      <w:rPr>
        <w:rFonts w:ascii="Wingdings" w:hAnsi="Wingdings" w:hint="default"/>
      </w:rPr>
    </w:lvl>
  </w:abstractNum>
  <w:abstractNum w:abstractNumId="149" w15:restartNumberingAfterBreak="0">
    <w:nsid w:val="6BBF4A8A"/>
    <w:multiLevelType w:val="multilevel"/>
    <w:tmpl w:val="8B468BA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0" w15:restartNumberingAfterBreak="0">
    <w:nsid w:val="6E685F43"/>
    <w:multiLevelType w:val="hybridMultilevel"/>
    <w:tmpl w:val="CB74CA4E"/>
    <w:lvl w:ilvl="0" w:tplc="B20AACCE">
      <w:start w:val="1"/>
      <w:numFmt w:val="decimal"/>
      <w:lvlText w:val="%1."/>
      <w:lvlJc w:val="left"/>
      <w:pPr>
        <w:ind w:left="360" w:hanging="360"/>
      </w:pPr>
      <w:rPr>
        <w:rFonts w:asciiTheme="minorHAnsi" w:hAnsi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1" w15:restartNumberingAfterBreak="0">
    <w:nsid w:val="6F5A121B"/>
    <w:multiLevelType w:val="hybridMultilevel"/>
    <w:tmpl w:val="6DCC9AF0"/>
    <w:lvl w:ilvl="0" w:tplc="04150011">
      <w:start w:val="1"/>
      <w:numFmt w:val="decimal"/>
      <w:lvlText w:val="%1)"/>
      <w:lvlJc w:val="left"/>
      <w:pPr>
        <w:ind w:left="720" w:hanging="360"/>
      </w:pPr>
    </w:lvl>
    <w:lvl w:ilvl="1" w:tplc="88140DD6">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FA426CF"/>
    <w:multiLevelType w:val="hybridMultilevel"/>
    <w:tmpl w:val="B3FE8B80"/>
    <w:lvl w:ilvl="0" w:tplc="9038540C">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53" w15:restartNumberingAfterBreak="0">
    <w:nsid w:val="703D29D8"/>
    <w:multiLevelType w:val="hybridMultilevel"/>
    <w:tmpl w:val="08F4B9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0665352"/>
    <w:multiLevelType w:val="multilevel"/>
    <w:tmpl w:val="A622D5CA"/>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lowerRoman"/>
      <w:lvlText w:val="(%4)"/>
      <w:lvlJc w:val="left"/>
      <w:pPr>
        <w:tabs>
          <w:tab w:val="num" w:pos="1701"/>
        </w:tabs>
        <w:ind w:left="1701" w:hanging="51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heme="minorHAnsi" w:eastAsia="Times New Roman" w:hAnsiTheme="minorHAnsi" w:cstheme="minorHAnsi"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5" w15:restartNumberingAfterBreak="0">
    <w:nsid w:val="709F500D"/>
    <w:multiLevelType w:val="hybridMultilevel"/>
    <w:tmpl w:val="D6565A9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71C56240"/>
    <w:multiLevelType w:val="hybridMultilevel"/>
    <w:tmpl w:val="6A0499D4"/>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7" w15:restartNumberingAfterBreak="0">
    <w:nsid w:val="729A49C7"/>
    <w:multiLevelType w:val="hybridMultilevel"/>
    <w:tmpl w:val="5C08F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72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2D06969"/>
    <w:multiLevelType w:val="multilevel"/>
    <w:tmpl w:val="13945D60"/>
    <w:lvl w:ilvl="0">
      <w:start w:val="1"/>
      <w:numFmt w:val="decimal"/>
      <w:lvlText w:val="%1."/>
      <w:lvlJc w:val="left"/>
      <w:pPr>
        <w:ind w:left="360" w:hanging="360"/>
      </w:pPr>
      <w:rPr>
        <w:sz w:val="22"/>
        <w:szCs w:val="22"/>
      </w:rPr>
    </w:lvl>
    <w:lvl w:ilvl="1">
      <w:start w:val="1"/>
      <w:numFmt w:val="decimal"/>
      <w:lvlText w:val="%2."/>
      <w:lvlJc w:val="left"/>
      <w:pPr>
        <w:ind w:left="432" w:hanging="432"/>
      </w:pPr>
    </w:lvl>
    <w:lvl w:ilvl="2">
      <w:start w:val="1"/>
      <w:numFmt w:val="lowerLetter"/>
      <w:lvlText w:val="%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15:restartNumberingAfterBreak="0">
    <w:nsid w:val="73B772C3"/>
    <w:multiLevelType w:val="hybridMultilevel"/>
    <w:tmpl w:val="E82ED17E"/>
    <w:lvl w:ilvl="0" w:tplc="04150011">
      <w:start w:val="1"/>
      <w:numFmt w:val="decimal"/>
      <w:lvlText w:val="%1)"/>
      <w:lvlJc w:val="left"/>
      <w:pPr>
        <w:ind w:left="644" w:hanging="360"/>
      </w:pPr>
      <w:rPr>
        <w:rFonts w:hint="default"/>
      </w:rPr>
    </w:lvl>
    <w:lvl w:ilvl="1" w:tplc="04150011">
      <w:start w:val="1"/>
      <w:numFmt w:val="decimal"/>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0" w15:restartNumberingAfterBreak="0">
    <w:nsid w:val="740F3C61"/>
    <w:multiLevelType w:val="hybridMultilevel"/>
    <w:tmpl w:val="B830A50C"/>
    <w:lvl w:ilvl="0" w:tplc="04150011">
      <w:start w:val="1"/>
      <w:numFmt w:val="decimal"/>
      <w:lvlText w:val="%1)"/>
      <w:lvlJc w:val="left"/>
      <w:pPr>
        <w:ind w:left="2205" w:hanging="360"/>
      </w:p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161" w15:restartNumberingAfterBreak="0">
    <w:nsid w:val="7482D8F4"/>
    <w:multiLevelType w:val="hybridMultilevel"/>
    <w:tmpl w:val="B076449A"/>
    <w:lvl w:ilvl="0" w:tplc="2CA057CC">
      <w:start w:val="1"/>
      <w:numFmt w:val="bullet"/>
      <w:lvlText w:val=""/>
      <w:lvlJc w:val="left"/>
      <w:pPr>
        <w:ind w:left="720" w:hanging="360"/>
      </w:pPr>
      <w:rPr>
        <w:rFonts w:ascii="Symbol" w:hAnsi="Symbol" w:hint="default"/>
      </w:rPr>
    </w:lvl>
    <w:lvl w:ilvl="1" w:tplc="930CC282">
      <w:start w:val="1"/>
      <w:numFmt w:val="bullet"/>
      <w:lvlText w:val="o"/>
      <w:lvlJc w:val="left"/>
      <w:pPr>
        <w:ind w:left="1440" w:hanging="360"/>
      </w:pPr>
      <w:rPr>
        <w:rFonts w:ascii="Courier New" w:hAnsi="Courier New" w:hint="default"/>
      </w:rPr>
    </w:lvl>
    <w:lvl w:ilvl="2" w:tplc="9BBC1FD6">
      <w:start w:val="1"/>
      <w:numFmt w:val="bullet"/>
      <w:lvlText w:val=""/>
      <w:lvlJc w:val="left"/>
      <w:pPr>
        <w:ind w:left="2160" w:hanging="360"/>
      </w:pPr>
      <w:rPr>
        <w:rFonts w:ascii="Wingdings" w:hAnsi="Wingdings" w:hint="default"/>
      </w:rPr>
    </w:lvl>
    <w:lvl w:ilvl="3" w:tplc="A836B818">
      <w:start w:val="1"/>
      <w:numFmt w:val="bullet"/>
      <w:lvlText w:val=""/>
      <w:lvlJc w:val="left"/>
      <w:pPr>
        <w:ind w:left="2880" w:hanging="360"/>
      </w:pPr>
      <w:rPr>
        <w:rFonts w:ascii="Symbol" w:hAnsi="Symbol" w:hint="default"/>
      </w:rPr>
    </w:lvl>
    <w:lvl w:ilvl="4" w:tplc="F42C030E">
      <w:start w:val="1"/>
      <w:numFmt w:val="bullet"/>
      <w:lvlText w:val="o"/>
      <w:lvlJc w:val="left"/>
      <w:pPr>
        <w:ind w:left="3600" w:hanging="360"/>
      </w:pPr>
      <w:rPr>
        <w:rFonts w:ascii="Courier New" w:hAnsi="Courier New" w:hint="default"/>
      </w:rPr>
    </w:lvl>
    <w:lvl w:ilvl="5" w:tplc="97D2F6E4">
      <w:start w:val="1"/>
      <w:numFmt w:val="bullet"/>
      <w:lvlText w:val=""/>
      <w:lvlJc w:val="left"/>
      <w:pPr>
        <w:ind w:left="4320" w:hanging="360"/>
      </w:pPr>
      <w:rPr>
        <w:rFonts w:ascii="Wingdings" w:hAnsi="Wingdings" w:hint="default"/>
      </w:rPr>
    </w:lvl>
    <w:lvl w:ilvl="6" w:tplc="50CAAE16">
      <w:start w:val="1"/>
      <w:numFmt w:val="bullet"/>
      <w:lvlText w:val=""/>
      <w:lvlJc w:val="left"/>
      <w:pPr>
        <w:ind w:left="5040" w:hanging="360"/>
      </w:pPr>
      <w:rPr>
        <w:rFonts w:ascii="Symbol" w:hAnsi="Symbol" w:hint="default"/>
      </w:rPr>
    </w:lvl>
    <w:lvl w:ilvl="7" w:tplc="0E96FEE2">
      <w:start w:val="1"/>
      <w:numFmt w:val="bullet"/>
      <w:lvlText w:val="o"/>
      <w:lvlJc w:val="left"/>
      <w:pPr>
        <w:ind w:left="5760" w:hanging="360"/>
      </w:pPr>
      <w:rPr>
        <w:rFonts w:ascii="Courier New" w:hAnsi="Courier New" w:hint="default"/>
      </w:rPr>
    </w:lvl>
    <w:lvl w:ilvl="8" w:tplc="F1E46CD6">
      <w:start w:val="1"/>
      <w:numFmt w:val="bullet"/>
      <w:lvlText w:val=""/>
      <w:lvlJc w:val="left"/>
      <w:pPr>
        <w:ind w:left="6480" w:hanging="360"/>
      </w:pPr>
      <w:rPr>
        <w:rFonts w:ascii="Wingdings" w:hAnsi="Wingdings" w:hint="default"/>
      </w:rPr>
    </w:lvl>
  </w:abstractNum>
  <w:abstractNum w:abstractNumId="162" w15:restartNumberingAfterBreak="0">
    <w:nsid w:val="74F94162"/>
    <w:multiLevelType w:val="hybridMultilevel"/>
    <w:tmpl w:val="36F266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75E060AA"/>
    <w:multiLevelType w:val="hybridMultilevel"/>
    <w:tmpl w:val="6B1A23B6"/>
    <w:lvl w:ilvl="0" w:tplc="66647A58">
      <w:start w:val="1"/>
      <w:numFmt w:val="decimal"/>
      <w:lvlText w:val="%1)"/>
      <w:lvlJc w:val="left"/>
      <w:pPr>
        <w:ind w:left="1493" w:hanging="425"/>
      </w:pPr>
      <w:rPr>
        <w:rFonts w:ascii="Calibri" w:eastAsia="Calibri" w:hAnsi="Calibri" w:cs="Calibri" w:hint="default"/>
        <w:w w:val="100"/>
        <w:sz w:val="20"/>
        <w:szCs w:val="20"/>
        <w:lang w:val="pl-PL" w:eastAsia="pl-PL" w:bidi="pl-PL"/>
      </w:rPr>
    </w:lvl>
    <w:lvl w:ilvl="1" w:tplc="FFFFFFFF">
      <w:start w:val="1"/>
      <w:numFmt w:val="decimal"/>
      <w:lvlText w:val="%2)"/>
      <w:lvlJc w:val="left"/>
      <w:pPr>
        <w:ind w:left="1805" w:hanging="456"/>
      </w:pPr>
      <w:rPr>
        <w:rFonts w:ascii="Calibri" w:eastAsia="Calibri" w:hAnsi="Calibri" w:cs="Calibri" w:hint="default"/>
        <w:w w:val="100"/>
        <w:sz w:val="22"/>
        <w:szCs w:val="22"/>
        <w:lang w:val="pl-PL" w:eastAsia="pl-PL" w:bidi="pl-PL"/>
      </w:rPr>
    </w:lvl>
    <w:lvl w:ilvl="2" w:tplc="FFFFFFFF">
      <w:numFmt w:val="bullet"/>
      <w:lvlText w:val="•"/>
      <w:lvlJc w:val="left"/>
      <w:pPr>
        <w:ind w:left="2722" w:hanging="456"/>
      </w:pPr>
      <w:rPr>
        <w:lang w:val="pl-PL" w:eastAsia="pl-PL" w:bidi="pl-PL"/>
      </w:rPr>
    </w:lvl>
    <w:lvl w:ilvl="3" w:tplc="FFFFFFFF">
      <w:numFmt w:val="bullet"/>
      <w:lvlText w:val="•"/>
      <w:lvlJc w:val="left"/>
      <w:pPr>
        <w:ind w:left="3645" w:hanging="456"/>
      </w:pPr>
      <w:rPr>
        <w:lang w:val="pl-PL" w:eastAsia="pl-PL" w:bidi="pl-PL"/>
      </w:rPr>
    </w:lvl>
    <w:lvl w:ilvl="4" w:tplc="FFFFFFFF">
      <w:numFmt w:val="bullet"/>
      <w:lvlText w:val="•"/>
      <w:lvlJc w:val="left"/>
      <w:pPr>
        <w:ind w:left="4568" w:hanging="456"/>
      </w:pPr>
      <w:rPr>
        <w:lang w:val="pl-PL" w:eastAsia="pl-PL" w:bidi="pl-PL"/>
      </w:rPr>
    </w:lvl>
    <w:lvl w:ilvl="5" w:tplc="FFFFFFFF">
      <w:numFmt w:val="bullet"/>
      <w:lvlText w:val="•"/>
      <w:lvlJc w:val="left"/>
      <w:pPr>
        <w:ind w:left="5491" w:hanging="456"/>
      </w:pPr>
      <w:rPr>
        <w:lang w:val="pl-PL" w:eastAsia="pl-PL" w:bidi="pl-PL"/>
      </w:rPr>
    </w:lvl>
    <w:lvl w:ilvl="6" w:tplc="FFFFFFFF">
      <w:numFmt w:val="bullet"/>
      <w:lvlText w:val="•"/>
      <w:lvlJc w:val="left"/>
      <w:pPr>
        <w:ind w:left="6414" w:hanging="456"/>
      </w:pPr>
      <w:rPr>
        <w:lang w:val="pl-PL" w:eastAsia="pl-PL" w:bidi="pl-PL"/>
      </w:rPr>
    </w:lvl>
    <w:lvl w:ilvl="7" w:tplc="FFFFFFFF">
      <w:numFmt w:val="bullet"/>
      <w:lvlText w:val="•"/>
      <w:lvlJc w:val="left"/>
      <w:pPr>
        <w:ind w:left="7337" w:hanging="456"/>
      </w:pPr>
      <w:rPr>
        <w:lang w:val="pl-PL" w:eastAsia="pl-PL" w:bidi="pl-PL"/>
      </w:rPr>
    </w:lvl>
    <w:lvl w:ilvl="8" w:tplc="FFFFFFFF">
      <w:numFmt w:val="bullet"/>
      <w:lvlText w:val="•"/>
      <w:lvlJc w:val="left"/>
      <w:pPr>
        <w:ind w:left="8260" w:hanging="456"/>
      </w:pPr>
      <w:rPr>
        <w:lang w:val="pl-PL" w:eastAsia="pl-PL" w:bidi="pl-PL"/>
      </w:rPr>
    </w:lvl>
  </w:abstractNum>
  <w:abstractNum w:abstractNumId="164" w15:restartNumberingAfterBreak="0">
    <w:nsid w:val="76B83671"/>
    <w:multiLevelType w:val="hybridMultilevel"/>
    <w:tmpl w:val="FE523628"/>
    <w:lvl w:ilvl="0" w:tplc="501CBF2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5" w15:restartNumberingAfterBreak="0">
    <w:nsid w:val="770D0A2A"/>
    <w:multiLevelType w:val="hybridMultilevel"/>
    <w:tmpl w:val="41F2579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6" w15:restartNumberingAfterBreak="0">
    <w:nsid w:val="785E1140"/>
    <w:multiLevelType w:val="hybridMultilevel"/>
    <w:tmpl w:val="DD967118"/>
    <w:lvl w:ilvl="0" w:tplc="62688D7C">
      <w:start w:val="1"/>
      <w:numFmt w:val="lowerRoman"/>
      <w:lvlText w:val="%1."/>
      <w:lvlJc w:val="right"/>
      <w:pPr>
        <w:ind w:left="25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939419F"/>
    <w:multiLevelType w:val="hybridMultilevel"/>
    <w:tmpl w:val="11680156"/>
    <w:lvl w:ilvl="0" w:tplc="FFFFFFFF">
      <w:start w:val="1"/>
      <w:numFmt w:val="decimal"/>
      <w:lvlText w:val="%1."/>
      <w:lvlJc w:val="left"/>
      <w:pPr>
        <w:ind w:left="1428" w:hanging="360"/>
      </w:pPr>
      <w:rPr>
        <w:b w:val="0"/>
      </w:r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8" w15:restartNumberingAfterBreak="0">
    <w:nsid w:val="79713E17"/>
    <w:multiLevelType w:val="hybridMultilevel"/>
    <w:tmpl w:val="211A22BA"/>
    <w:lvl w:ilvl="0" w:tplc="ADDC7A64">
      <w:start w:val="1"/>
      <w:numFmt w:val="bullet"/>
      <w:lvlText w:val=""/>
      <w:lvlJc w:val="left"/>
      <w:pPr>
        <w:ind w:left="1437" w:hanging="360"/>
      </w:pPr>
      <w:rPr>
        <w:rFonts w:ascii="Symbol" w:hAnsi="Symbol"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169" w15:restartNumberingAfterBreak="0">
    <w:nsid w:val="79F6307F"/>
    <w:multiLevelType w:val="hybridMultilevel"/>
    <w:tmpl w:val="7FC2B364"/>
    <w:lvl w:ilvl="0" w:tplc="7D5004A2">
      <w:start w:val="1"/>
      <w:numFmt w:val="decimal"/>
      <w:lvlText w:val="%1."/>
      <w:lvlJc w:val="left"/>
      <w:pPr>
        <w:ind w:left="720" w:hanging="360"/>
      </w:pPr>
    </w:lvl>
    <w:lvl w:ilvl="1" w:tplc="315AA870">
      <w:start w:val="1"/>
      <w:numFmt w:val="decimal"/>
      <w:lvlText w:val="%2."/>
      <w:lvlJc w:val="left"/>
      <w:pPr>
        <w:ind w:left="720" w:hanging="360"/>
      </w:pPr>
    </w:lvl>
    <w:lvl w:ilvl="2" w:tplc="45A2CA46">
      <w:start w:val="1"/>
      <w:numFmt w:val="decimal"/>
      <w:lvlText w:val="%3."/>
      <w:lvlJc w:val="left"/>
      <w:pPr>
        <w:ind w:left="720" w:hanging="360"/>
      </w:pPr>
    </w:lvl>
    <w:lvl w:ilvl="3" w:tplc="73784C4C">
      <w:start w:val="1"/>
      <w:numFmt w:val="decimal"/>
      <w:lvlText w:val="%4."/>
      <w:lvlJc w:val="left"/>
      <w:pPr>
        <w:ind w:left="720" w:hanging="360"/>
      </w:pPr>
    </w:lvl>
    <w:lvl w:ilvl="4" w:tplc="819EFC48">
      <w:start w:val="1"/>
      <w:numFmt w:val="decimal"/>
      <w:lvlText w:val="%5."/>
      <w:lvlJc w:val="left"/>
      <w:pPr>
        <w:ind w:left="720" w:hanging="360"/>
      </w:pPr>
    </w:lvl>
    <w:lvl w:ilvl="5" w:tplc="1BE8F4BC">
      <w:start w:val="1"/>
      <w:numFmt w:val="decimal"/>
      <w:lvlText w:val="%6."/>
      <w:lvlJc w:val="left"/>
      <w:pPr>
        <w:ind w:left="720" w:hanging="360"/>
      </w:pPr>
    </w:lvl>
    <w:lvl w:ilvl="6" w:tplc="972E33CA">
      <w:start w:val="1"/>
      <w:numFmt w:val="decimal"/>
      <w:lvlText w:val="%7."/>
      <w:lvlJc w:val="left"/>
      <w:pPr>
        <w:ind w:left="720" w:hanging="360"/>
      </w:pPr>
    </w:lvl>
    <w:lvl w:ilvl="7" w:tplc="381CED32">
      <w:start w:val="1"/>
      <w:numFmt w:val="decimal"/>
      <w:lvlText w:val="%8."/>
      <w:lvlJc w:val="left"/>
      <w:pPr>
        <w:ind w:left="720" w:hanging="360"/>
      </w:pPr>
    </w:lvl>
    <w:lvl w:ilvl="8" w:tplc="3FFC1AB8">
      <w:start w:val="1"/>
      <w:numFmt w:val="decimal"/>
      <w:lvlText w:val="%9."/>
      <w:lvlJc w:val="left"/>
      <w:pPr>
        <w:ind w:left="720" w:hanging="360"/>
      </w:pPr>
    </w:lvl>
  </w:abstractNum>
  <w:abstractNum w:abstractNumId="170" w15:restartNumberingAfterBreak="0">
    <w:nsid w:val="7A334E93"/>
    <w:multiLevelType w:val="multilevel"/>
    <w:tmpl w:val="6BACFC9E"/>
    <w:lvl w:ilvl="0">
      <w:start w:val="1"/>
      <w:numFmt w:val="lowerLetter"/>
      <w:lvlText w:val="%1)"/>
      <w:lvlJc w:val="left"/>
      <w:pPr>
        <w:ind w:left="1080" w:hanging="360"/>
      </w:pPr>
      <w:rPr>
        <w:lang w:val="en-G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1" w15:restartNumberingAfterBreak="0">
    <w:nsid w:val="7A8D4348"/>
    <w:multiLevelType w:val="hybridMultilevel"/>
    <w:tmpl w:val="DA940616"/>
    <w:lvl w:ilvl="0" w:tplc="6C60F6D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2" w15:restartNumberingAfterBreak="0">
    <w:nsid w:val="7AC82969"/>
    <w:multiLevelType w:val="hybridMultilevel"/>
    <w:tmpl w:val="93E4F6B4"/>
    <w:lvl w:ilvl="0" w:tplc="04150011">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3" w15:restartNumberingAfterBreak="0">
    <w:nsid w:val="7B7C0D2B"/>
    <w:multiLevelType w:val="hybridMultilevel"/>
    <w:tmpl w:val="9C68CB8A"/>
    <w:lvl w:ilvl="0" w:tplc="DCB6BF52">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7B9B4AD0"/>
    <w:multiLevelType w:val="hybridMultilevel"/>
    <w:tmpl w:val="F3D025AE"/>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5" w15:restartNumberingAfterBreak="0">
    <w:nsid w:val="7BFE1F1A"/>
    <w:multiLevelType w:val="hybridMultilevel"/>
    <w:tmpl w:val="42D67452"/>
    <w:lvl w:ilvl="0" w:tplc="C7C801E8">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C675B82"/>
    <w:multiLevelType w:val="hybridMultilevel"/>
    <w:tmpl w:val="E1C04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6B5A93"/>
    <w:multiLevelType w:val="multilevel"/>
    <w:tmpl w:val="5A889AF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lowerRoman"/>
      <w:lvlText w:val="(%4)"/>
      <w:lvlJc w:val="left"/>
      <w:pPr>
        <w:tabs>
          <w:tab w:val="num" w:pos="1701"/>
        </w:tabs>
        <w:ind w:left="1701" w:hanging="51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Theme="minorHAnsi" w:eastAsia="Times New Roman" w:hAnsiTheme="minorHAnsi" w:cstheme="minorHAnsi"/>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8" w15:restartNumberingAfterBreak="0">
    <w:nsid w:val="7D503B1E"/>
    <w:multiLevelType w:val="hybridMultilevel"/>
    <w:tmpl w:val="49300828"/>
    <w:lvl w:ilvl="0" w:tplc="4C667C92">
      <w:start w:val="1"/>
      <w:numFmt w:val="decimal"/>
      <w:lvlText w:val="%1."/>
      <w:lvlJc w:val="left"/>
      <w:pPr>
        <w:ind w:left="1000" w:hanging="360"/>
      </w:pPr>
    </w:lvl>
    <w:lvl w:ilvl="1" w:tplc="6AF46A40">
      <w:start w:val="1"/>
      <w:numFmt w:val="decimal"/>
      <w:lvlText w:val="%2."/>
      <w:lvlJc w:val="left"/>
      <w:pPr>
        <w:ind w:left="1000" w:hanging="360"/>
      </w:pPr>
    </w:lvl>
    <w:lvl w:ilvl="2" w:tplc="767CD462">
      <w:start w:val="1"/>
      <w:numFmt w:val="decimal"/>
      <w:lvlText w:val="%3."/>
      <w:lvlJc w:val="left"/>
      <w:pPr>
        <w:ind w:left="1000" w:hanging="360"/>
      </w:pPr>
    </w:lvl>
    <w:lvl w:ilvl="3" w:tplc="2D30FECC">
      <w:start w:val="1"/>
      <w:numFmt w:val="decimal"/>
      <w:lvlText w:val="%4."/>
      <w:lvlJc w:val="left"/>
      <w:pPr>
        <w:ind w:left="1000" w:hanging="360"/>
      </w:pPr>
    </w:lvl>
    <w:lvl w:ilvl="4" w:tplc="8640A7E8">
      <w:start w:val="1"/>
      <w:numFmt w:val="decimal"/>
      <w:lvlText w:val="%5."/>
      <w:lvlJc w:val="left"/>
      <w:pPr>
        <w:ind w:left="1000" w:hanging="360"/>
      </w:pPr>
    </w:lvl>
    <w:lvl w:ilvl="5" w:tplc="EDB4B2B6">
      <w:start w:val="1"/>
      <w:numFmt w:val="decimal"/>
      <w:lvlText w:val="%6."/>
      <w:lvlJc w:val="left"/>
      <w:pPr>
        <w:ind w:left="1000" w:hanging="360"/>
      </w:pPr>
    </w:lvl>
    <w:lvl w:ilvl="6" w:tplc="77846B12">
      <w:start w:val="1"/>
      <w:numFmt w:val="decimal"/>
      <w:lvlText w:val="%7."/>
      <w:lvlJc w:val="left"/>
      <w:pPr>
        <w:ind w:left="1000" w:hanging="360"/>
      </w:pPr>
    </w:lvl>
    <w:lvl w:ilvl="7" w:tplc="03841A58">
      <w:start w:val="1"/>
      <w:numFmt w:val="decimal"/>
      <w:lvlText w:val="%8."/>
      <w:lvlJc w:val="left"/>
      <w:pPr>
        <w:ind w:left="1000" w:hanging="360"/>
      </w:pPr>
    </w:lvl>
    <w:lvl w:ilvl="8" w:tplc="E89E812C">
      <w:start w:val="1"/>
      <w:numFmt w:val="decimal"/>
      <w:lvlText w:val="%9."/>
      <w:lvlJc w:val="left"/>
      <w:pPr>
        <w:ind w:left="1000" w:hanging="360"/>
      </w:pPr>
    </w:lvl>
  </w:abstractNum>
  <w:num w:numId="1" w16cid:durableId="1370030981">
    <w:abstractNumId w:val="161"/>
  </w:num>
  <w:num w:numId="2" w16cid:durableId="1320620347">
    <w:abstractNumId w:val="7"/>
  </w:num>
  <w:num w:numId="3" w16cid:durableId="179860810">
    <w:abstractNumId w:val="24"/>
  </w:num>
  <w:num w:numId="4" w16cid:durableId="1883202191">
    <w:abstractNumId w:val="141"/>
  </w:num>
  <w:num w:numId="5" w16cid:durableId="830145693">
    <w:abstractNumId w:val="0"/>
  </w:num>
  <w:num w:numId="6" w16cid:durableId="1901819587">
    <w:abstractNumId w:val="121"/>
  </w:num>
  <w:num w:numId="7" w16cid:durableId="1081803502">
    <w:abstractNumId w:val="2"/>
  </w:num>
  <w:num w:numId="8" w16cid:durableId="818808282">
    <w:abstractNumId w:val="132"/>
  </w:num>
  <w:num w:numId="9" w16cid:durableId="107360362">
    <w:abstractNumId w:val="102"/>
  </w:num>
  <w:num w:numId="10" w16cid:durableId="752436551">
    <w:abstractNumId w:val="159"/>
  </w:num>
  <w:num w:numId="11" w16cid:durableId="1420756504">
    <w:abstractNumId w:val="88"/>
  </w:num>
  <w:num w:numId="12" w16cid:durableId="1821536322">
    <w:abstractNumId w:val="70"/>
  </w:num>
  <w:num w:numId="13" w16cid:durableId="185102852">
    <w:abstractNumId w:val="82"/>
  </w:num>
  <w:num w:numId="14" w16cid:durableId="190732319">
    <w:abstractNumId w:val="126"/>
  </w:num>
  <w:num w:numId="15" w16cid:durableId="1173960333">
    <w:abstractNumId w:val="114"/>
  </w:num>
  <w:num w:numId="16" w16cid:durableId="1910001100">
    <w:abstractNumId w:val="8"/>
  </w:num>
  <w:num w:numId="17" w16cid:durableId="1544441857">
    <w:abstractNumId w:val="72"/>
  </w:num>
  <w:num w:numId="18" w16cid:durableId="844712117">
    <w:abstractNumId w:val="99"/>
  </w:num>
  <w:num w:numId="19" w16cid:durableId="1513103665">
    <w:abstractNumId w:val="50"/>
  </w:num>
  <w:num w:numId="20" w16cid:durableId="857086204">
    <w:abstractNumId w:val="71"/>
  </w:num>
  <w:num w:numId="21" w16cid:durableId="298271065">
    <w:abstractNumId w:val="58"/>
  </w:num>
  <w:num w:numId="22" w16cid:durableId="990329348">
    <w:abstractNumId w:val="75"/>
  </w:num>
  <w:num w:numId="23" w16cid:durableId="1006516568">
    <w:abstractNumId w:val="5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16cid:durableId="912862104">
    <w:abstractNumId w:val="105"/>
  </w:num>
  <w:num w:numId="25" w16cid:durableId="20589131">
    <w:abstractNumId w:val="95"/>
  </w:num>
  <w:num w:numId="26" w16cid:durableId="880675362">
    <w:abstractNumId w:val="174"/>
  </w:num>
  <w:num w:numId="27" w16cid:durableId="728386656">
    <w:abstractNumId w:val="175"/>
  </w:num>
  <w:num w:numId="28" w16cid:durableId="615526609">
    <w:abstractNumId w:val="125"/>
  </w:num>
  <w:num w:numId="29" w16cid:durableId="311447758">
    <w:abstractNumId w:val="140"/>
  </w:num>
  <w:num w:numId="30" w16cid:durableId="1854898">
    <w:abstractNumId w:val="5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1" w16cid:durableId="27536663">
    <w:abstractNumId w:val="5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16cid:durableId="1524317025">
    <w:abstractNumId w:val="5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3" w16cid:durableId="1731342915">
    <w:abstractNumId w:val="50"/>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4" w16cid:durableId="926770572">
    <w:abstractNumId w:val="51"/>
  </w:num>
  <w:num w:numId="35" w16cid:durableId="496648668">
    <w:abstractNumId w:val="153"/>
  </w:num>
  <w:num w:numId="36" w16cid:durableId="266159049">
    <w:abstractNumId w:val="136"/>
  </w:num>
  <w:num w:numId="37" w16cid:durableId="1558324343">
    <w:abstractNumId w:val="36"/>
  </w:num>
  <w:num w:numId="38" w16cid:durableId="2129002624">
    <w:abstractNumId w:val="139"/>
  </w:num>
  <w:num w:numId="39" w16cid:durableId="2145805792">
    <w:abstractNumId w:val="14"/>
  </w:num>
  <w:num w:numId="40" w16cid:durableId="16590702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1651205">
    <w:abstractNumId w:val="143"/>
  </w:num>
  <w:num w:numId="42" w16cid:durableId="594557654">
    <w:abstractNumId w:val="63"/>
  </w:num>
  <w:num w:numId="43" w16cid:durableId="719548590">
    <w:abstractNumId w:val="68"/>
  </w:num>
  <w:num w:numId="44" w16cid:durableId="1588539720">
    <w:abstractNumId w:val="97"/>
  </w:num>
  <w:num w:numId="45" w16cid:durableId="449007177">
    <w:abstractNumId w:val="167"/>
  </w:num>
  <w:num w:numId="46" w16cid:durableId="1205144359">
    <w:abstractNumId w:val="53"/>
  </w:num>
  <w:num w:numId="47" w16cid:durableId="1152218534">
    <w:abstractNumId w:val="93"/>
  </w:num>
  <w:num w:numId="48" w16cid:durableId="1234241482">
    <w:abstractNumId w:val="65"/>
  </w:num>
  <w:num w:numId="49" w16cid:durableId="182018895">
    <w:abstractNumId w:val="115"/>
  </w:num>
  <w:num w:numId="50" w16cid:durableId="2080209698">
    <w:abstractNumId w:val="135"/>
  </w:num>
  <w:num w:numId="51" w16cid:durableId="1357732216">
    <w:abstractNumId w:val="145"/>
  </w:num>
  <w:num w:numId="52" w16cid:durableId="471484288">
    <w:abstractNumId w:val="123"/>
  </w:num>
  <w:num w:numId="53" w16cid:durableId="621107961">
    <w:abstractNumId w:val="67"/>
  </w:num>
  <w:num w:numId="54" w16cid:durableId="1804738907">
    <w:abstractNumId w:val="100"/>
  </w:num>
  <w:num w:numId="55" w16cid:durableId="2099134908">
    <w:abstractNumId w:val="130"/>
  </w:num>
  <w:num w:numId="56" w16cid:durableId="1549613214">
    <w:abstractNumId w:val="172"/>
  </w:num>
  <w:num w:numId="57" w16cid:durableId="1019042645">
    <w:abstractNumId w:val="49"/>
  </w:num>
  <w:num w:numId="58" w16cid:durableId="337581156">
    <w:abstractNumId w:val="146"/>
  </w:num>
  <w:num w:numId="59" w16cid:durableId="690303598">
    <w:abstractNumId w:val="122"/>
  </w:num>
  <w:num w:numId="60" w16cid:durableId="1195271992">
    <w:abstractNumId w:val="170"/>
  </w:num>
  <w:num w:numId="61" w16cid:durableId="1187862924">
    <w:abstractNumId w:val="11"/>
  </w:num>
  <w:num w:numId="62" w16cid:durableId="900410668">
    <w:abstractNumId w:val="62"/>
  </w:num>
  <w:num w:numId="63" w16cid:durableId="1006057130">
    <w:abstractNumId w:val="86"/>
  </w:num>
  <w:num w:numId="64" w16cid:durableId="1675691632">
    <w:abstractNumId w:val="66"/>
  </w:num>
  <w:num w:numId="65" w16cid:durableId="1099255713">
    <w:abstractNumId w:val="28"/>
  </w:num>
  <w:num w:numId="66" w16cid:durableId="739445732">
    <w:abstractNumId w:val="69"/>
  </w:num>
  <w:num w:numId="67" w16cid:durableId="1815902869">
    <w:abstractNumId w:val="108"/>
  </w:num>
  <w:num w:numId="68" w16cid:durableId="1725594003">
    <w:abstractNumId w:val="118"/>
  </w:num>
  <w:num w:numId="69" w16cid:durableId="931857794">
    <w:abstractNumId w:val="96"/>
    <w:lvlOverride w:ilvl="0">
      <w:startOverride w:val="1"/>
    </w:lvlOverride>
    <w:lvlOverride w:ilvl="1">
      <w:startOverride w:val="1"/>
    </w:lvlOverride>
    <w:lvlOverride w:ilvl="2"/>
    <w:lvlOverride w:ilvl="3"/>
    <w:lvlOverride w:ilvl="4"/>
    <w:lvlOverride w:ilvl="5"/>
    <w:lvlOverride w:ilvl="6"/>
    <w:lvlOverride w:ilvl="7"/>
    <w:lvlOverride w:ilvl="8"/>
  </w:num>
  <w:num w:numId="70" w16cid:durableId="1488594523">
    <w:abstractNumId w:val="112"/>
    <w:lvlOverride w:ilvl="0">
      <w:startOverride w:val="1"/>
    </w:lvlOverride>
    <w:lvlOverride w:ilvl="1">
      <w:startOverride w:val="1"/>
    </w:lvlOverride>
    <w:lvlOverride w:ilvl="2"/>
    <w:lvlOverride w:ilvl="3"/>
    <w:lvlOverride w:ilvl="4"/>
    <w:lvlOverride w:ilvl="5"/>
    <w:lvlOverride w:ilvl="6"/>
    <w:lvlOverride w:ilvl="7"/>
    <w:lvlOverride w:ilvl="8"/>
  </w:num>
  <w:num w:numId="71" w16cid:durableId="69811351">
    <w:abstractNumId w:val="84"/>
    <w:lvlOverride w:ilvl="0">
      <w:startOverride w:val="1"/>
    </w:lvlOverride>
    <w:lvlOverride w:ilvl="1">
      <w:startOverride w:val="1"/>
    </w:lvlOverride>
    <w:lvlOverride w:ilvl="2"/>
    <w:lvlOverride w:ilvl="3"/>
    <w:lvlOverride w:ilvl="4"/>
    <w:lvlOverride w:ilvl="5"/>
    <w:lvlOverride w:ilvl="6"/>
    <w:lvlOverride w:ilvl="7"/>
    <w:lvlOverride w:ilvl="8"/>
  </w:num>
  <w:num w:numId="72" w16cid:durableId="1220821275">
    <w:abstractNumId w:val="117"/>
    <w:lvlOverride w:ilvl="0">
      <w:startOverride w:val="1"/>
    </w:lvlOverride>
    <w:lvlOverride w:ilvl="1">
      <w:startOverride w:val="1"/>
    </w:lvlOverride>
    <w:lvlOverride w:ilvl="2"/>
    <w:lvlOverride w:ilvl="3"/>
    <w:lvlOverride w:ilvl="4"/>
    <w:lvlOverride w:ilvl="5"/>
    <w:lvlOverride w:ilvl="6"/>
    <w:lvlOverride w:ilvl="7"/>
    <w:lvlOverride w:ilvl="8"/>
  </w:num>
  <w:num w:numId="73" w16cid:durableId="761612934">
    <w:abstractNumId w:val="163"/>
    <w:lvlOverride w:ilvl="0">
      <w:startOverride w:val="1"/>
    </w:lvlOverride>
    <w:lvlOverride w:ilvl="1">
      <w:startOverride w:val="1"/>
    </w:lvlOverride>
    <w:lvlOverride w:ilvl="2"/>
    <w:lvlOverride w:ilvl="3"/>
    <w:lvlOverride w:ilvl="4"/>
    <w:lvlOverride w:ilvl="5"/>
    <w:lvlOverride w:ilvl="6"/>
    <w:lvlOverride w:ilvl="7"/>
    <w:lvlOverride w:ilvl="8"/>
  </w:num>
  <w:num w:numId="74" w16cid:durableId="1184786902">
    <w:abstractNumId w:val="109"/>
    <w:lvlOverride w:ilvl="0">
      <w:startOverride w:val="1"/>
    </w:lvlOverride>
    <w:lvlOverride w:ilvl="1">
      <w:startOverride w:val="1"/>
    </w:lvlOverride>
    <w:lvlOverride w:ilvl="2"/>
    <w:lvlOverride w:ilvl="3"/>
    <w:lvlOverride w:ilvl="4"/>
    <w:lvlOverride w:ilvl="5"/>
    <w:lvlOverride w:ilvl="6"/>
    <w:lvlOverride w:ilvl="7"/>
    <w:lvlOverride w:ilvl="8"/>
  </w:num>
  <w:num w:numId="75" w16cid:durableId="423654688">
    <w:abstractNumId w:val="78"/>
  </w:num>
  <w:num w:numId="76" w16cid:durableId="115492873">
    <w:abstractNumId w:val="37"/>
  </w:num>
  <w:num w:numId="77" w16cid:durableId="587353218">
    <w:abstractNumId w:val="90"/>
  </w:num>
  <w:num w:numId="78" w16cid:durableId="1274676523">
    <w:abstractNumId w:val="155"/>
  </w:num>
  <w:num w:numId="79" w16cid:durableId="616063239">
    <w:abstractNumId w:val="54"/>
  </w:num>
  <w:num w:numId="80" w16cid:durableId="259292909">
    <w:abstractNumId w:val="77"/>
  </w:num>
  <w:num w:numId="81" w16cid:durableId="279726773">
    <w:abstractNumId w:val="101"/>
  </w:num>
  <w:num w:numId="82" w16cid:durableId="700976229">
    <w:abstractNumId w:val="1"/>
  </w:num>
  <w:num w:numId="83" w16cid:durableId="1645700831">
    <w:abstractNumId w:val="92"/>
  </w:num>
  <w:num w:numId="84" w16cid:durableId="1562716828">
    <w:abstractNumId w:val="152"/>
  </w:num>
  <w:num w:numId="85" w16cid:durableId="1825579849">
    <w:abstractNumId w:val="158"/>
  </w:num>
  <w:num w:numId="86" w16cid:durableId="721558510">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87" w16cid:durableId="819421539">
    <w:abstractNumId w:val="64"/>
  </w:num>
  <w:num w:numId="88" w16cid:durableId="1929120054">
    <w:abstractNumId w:val="21"/>
  </w:num>
  <w:num w:numId="89" w16cid:durableId="886137815">
    <w:abstractNumId w:val="118"/>
  </w:num>
  <w:num w:numId="90" w16cid:durableId="1917476835">
    <w:abstractNumId w:val="113"/>
  </w:num>
  <w:num w:numId="91" w16cid:durableId="1095130297">
    <w:abstractNumId w:val="57"/>
  </w:num>
  <w:num w:numId="92" w16cid:durableId="1627152082">
    <w:abstractNumId w:val="142"/>
  </w:num>
  <w:num w:numId="93" w16cid:durableId="399209832">
    <w:abstractNumId w:val="6"/>
  </w:num>
  <w:num w:numId="94" w16cid:durableId="576670050">
    <w:abstractNumId w:val="5"/>
  </w:num>
  <w:num w:numId="95" w16cid:durableId="1641419022">
    <w:abstractNumId w:val="148"/>
  </w:num>
  <w:num w:numId="96" w16cid:durableId="641813043">
    <w:abstractNumId w:val="56"/>
  </w:num>
  <w:num w:numId="97" w16cid:durableId="1414161600">
    <w:abstractNumId w:val="83"/>
  </w:num>
  <w:num w:numId="98" w16cid:durableId="1727728131">
    <w:abstractNumId w:val="87"/>
  </w:num>
  <w:num w:numId="99" w16cid:durableId="1606108166">
    <w:abstractNumId w:val="50"/>
    <w:lvlOverride w:ilvl="0">
      <w:startOverride w:val="1"/>
    </w:lvlOverride>
    <w:lvlOverride w:ilvl="1">
      <w:startOverride w:val="1"/>
    </w:lvlOverride>
    <w:lvlOverride w:ilvl="2">
      <w:startOverride w:val="1"/>
    </w:lvlOverride>
    <w:lvlOverride w:ilvl="3">
      <w:startOverride w:val="3"/>
    </w:lvlOverride>
    <w:lvlOverride w:ilvl="4"/>
    <w:lvlOverride w:ilvl="5"/>
    <w:lvlOverride w:ilvl="6"/>
    <w:lvlOverride w:ilvl="7"/>
    <w:lvlOverride w:ilvl="8"/>
  </w:num>
  <w:num w:numId="100" w16cid:durableId="839465845">
    <w:abstractNumId w:val="104"/>
  </w:num>
  <w:num w:numId="101" w16cid:durableId="845285275">
    <w:abstractNumId w:val="166"/>
  </w:num>
  <w:num w:numId="102" w16cid:durableId="200686086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2667928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62647908">
    <w:abstractNumId w:val="44"/>
  </w:num>
  <w:num w:numId="105" w16cid:durableId="1968319660">
    <w:abstractNumId w:val="98"/>
  </w:num>
  <w:num w:numId="106" w16cid:durableId="5790906">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94994102">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27463532">
    <w:abstractNumId w:val="19"/>
  </w:num>
  <w:num w:numId="109" w16cid:durableId="832914839">
    <w:abstractNumId w:val="30"/>
  </w:num>
  <w:num w:numId="110" w16cid:durableId="1958024199">
    <w:abstractNumId w:val="34"/>
  </w:num>
  <w:num w:numId="111" w16cid:durableId="109321778">
    <w:abstractNumId w:val="107"/>
  </w:num>
  <w:num w:numId="112" w16cid:durableId="2038508438">
    <w:abstractNumId w:val="26"/>
  </w:num>
  <w:num w:numId="113" w16cid:durableId="290285489">
    <w:abstractNumId w:val="81"/>
  </w:num>
  <w:num w:numId="114" w16cid:durableId="1820031908">
    <w:abstractNumId w:val="85"/>
  </w:num>
  <w:num w:numId="115" w16cid:durableId="1004866510">
    <w:abstractNumId w:val="38"/>
  </w:num>
  <w:num w:numId="116" w16cid:durableId="1322738120">
    <w:abstractNumId w:val="17"/>
  </w:num>
  <w:num w:numId="117" w16cid:durableId="1350791078">
    <w:abstractNumId w:val="18"/>
  </w:num>
  <w:num w:numId="118" w16cid:durableId="452484732">
    <w:abstractNumId w:val="46"/>
  </w:num>
  <w:num w:numId="119" w16cid:durableId="909315442">
    <w:abstractNumId w:val="168"/>
  </w:num>
  <w:num w:numId="120" w16cid:durableId="1209802845">
    <w:abstractNumId w:val="20"/>
  </w:num>
  <w:num w:numId="121" w16cid:durableId="354620410">
    <w:abstractNumId w:val="13"/>
  </w:num>
  <w:num w:numId="122" w16cid:durableId="1223372999">
    <w:abstractNumId w:val="25"/>
  </w:num>
  <w:num w:numId="123" w16cid:durableId="2071418083">
    <w:abstractNumId w:val="27"/>
  </w:num>
  <w:num w:numId="124" w16cid:durableId="365639471">
    <w:abstractNumId w:val="74"/>
  </w:num>
  <w:num w:numId="125" w16cid:durableId="1126584382">
    <w:abstractNumId w:val="35"/>
  </w:num>
  <w:num w:numId="126" w16cid:durableId="671682670">
    <w:abstractNumId w:val="15"/>
  </w:num>
  <w:num w:numId="127" w16cid:durableId="758329731">
    <w:abstractNumId w:val="128"/>
  </w:num>
  <w:num w:numId="128" w16cid:durableId="1257976079">
    <w:abstractNumId w:val="89"/>
  </w:num>
  <w:num w:numId="129" w16cid:durableId="2001079917">
    <w:abstractNumId w:val="119"/>
  </w:num>
  <w:num w:numId="130" w16cid:durableId="865363526">
    <w:abstractNumId w:val="169"/>
  </w:num>
  <w:num w:numId="131" w16cid:durableId="729882843">
    <w:abstractNumId w:val="171"/>
  </w:num>
  <w:num w:numId="132" w16cid:durableId="790787269">
    <w:abstractNumId w:val="52"/>
  </w:num>
  <w:num w:numId="133" w16cid:durableId="1145046119">
    <w:abstractNumId w:val="43"/>
  </w:num>
  <w:num w:numId="134" w16cid:durableId="1655714997">
    <w:abstractNumId w:val="129"/>
  </w:num>
  <w:num w:numId="135" w16cid:durableId="1832409240">
    <w:abstractNumId w:val="178"/>
  </w:num>
  <w:num w:numId="136" w16cid:durableId="354812389">
    <w:abstractNumId w:val="110"/>
  </w:num>
  <w:num w:numId="137" w16cid:durableId="1831948722">
    <w:abstractNumId w:val="150"/>
  </w:num>
  <w:num w:numId="138" w16cid:durableId="1301108889">
    <w:abstractNumId w:val="76"/>
  </w:num>
  <w:num w:numId="139" w16cid:durableId="1389114559">
    <w:abstractNumId w:val="91"/>
  </w:num>
  <w:num w:numId="140" w16cid:durableId="11075714">
    <w:abstractNumId w:val="32"/>
  </w:num>
  <w:num w:numId="141" w16cid:durableId="361177899">
    <w:abstractNumId w:val="116"/>
  </w:num>
  <w:num w:numId="142" w16cid:durableId="59714933">
    <w:abstractNumId w:val="55"/>
  </w:num>
  <w:num w:numId="143" w16cid:durableId="409469154">
    <w:abstractNumId w:val="12"/>
  </w:num>
  <w:num w:numId="144" w16cid:durableId="207962679">
    <w:abstractNumId w:val="165"/>
  </w:num>
  <w:num w:numId="145" w16cid:durableId="958949173">
    <w:abstractNumId w:val="127"/>
  </w:num>
  <w:num w:numId="146" w16cid:durableId="1141388072">
    <w:abstractNumId w:val="94"/>
  </w:num>
  <w:num w:numId="147" w16cid:durableId="1695617851">
    <w:abstractNumId w:val="16"/>
  </w:num>
  <w:num w:numId="148" w16cid:durableId="737287364">
    <w:abstractNumId w:val="124"/>
  </w:num>
  <w:num w:numId="149" w16cid:durableId="424570990">
    <w:abstractNumId w:val="9"/>
  </w:num>
  <w:num w:numId="150" w16cid:durableId="1177229812">
    <w:abstractNumId w:val="177"/>
  </w:num>
  <w:num w:numId="151" w16cid:durableId="1779787027">
    <w:abstractNumId w:val="157"/>
  </w:num>
  <w:num w:numId="152" w16cid:durableId="407729290">
    <w:abstractNumId w:val="61"/>
  </w:num>
  <w:num w:numId="153" w16cid:durableId="1286230394">
    <w:abstractNumId w:val="154"/>
  </w:num>
  <w:num w:numId="154" w16cid:durableId="310640643">
    <w:abstractNumId w:val="106"/>
  </w:num>
  <w:num w:numId="155" w16cid:durableId="301930113">
    <w:abstractNumId w:val="29"/>
  </w:num>
  <w:num w:numId="156" w16cid:durableId="290020835">
    <w:abstractNumId w:val="147"/>
  </w:num>
  <w:num w:numId="157" w16cid:durableId="119303489">
    <w:abstractNumId w:val="41"/>
  </w:num>
  <w:num w:numId="158" w16cid:durableId="827983906">
    <w:abstractNumId w:val="120"/>
  </w:num>
  <w:num w:numId="159" w16cid:durableId="553008609">
    <w:abstractNumId w:val="59"/>
  </w:num>
  <w:num w:numId="160" w16cid:durableId="1903365747">
    <w:abstractNumId w:val="10"/>
  </w:num>
  <w:num w:numId="161" w16cid:durableId="877934638">
    <w:abstractNumId w:val="39"/>
  </w:num>
  <w:num w:numId="162" w16cid:durableId="360283835">
    <w:abstractNumId w:val="160"/>
  </w:num>
  <w:num w:numId="163" w16cid:durableId="574049764">
    <w:abstractNumId w:val="151"/>
  </w:num>
  <w:num w:numId="164" w16cid:durableId="2060782520">
    <w:abstractNumId w:val="40"/>
  </w:num>
  <w:num w:numId="165" w16cid:durableId="854344639">
    <w:abstractNumId w:val="31"/>
  </w:num>
  <w:num w:numId="166" w16cid:durableId="1918393228">
    <w:abstractNumId w:val="73"/>
  </w:num>
  <w:num w:numId="167" w16cid:durableId="1453133371">
    <w:abstractNumId w:val="156"/>
  </w:num>
  <w:num w:numId="168" w16cid:durableId="1362363223">
    <w:abstractNumId w:val="144"/>
  </w:num>
  <w:num w:numId="169" w16cid:durableId="194778898">
    <w:abstractNumId w:val="22"/>
  </w:num>
  <w:num w:numId="170" w16cid:durableId="1925070495">
    <w:abstractNumId w:val="45"/>
  </w:num>
  <w:num w:numId="171" w16cid:durableId="1798529451">
    <w:abstractNumId w:val="149"/>
  </w:num>
  <w:num w:numId="172" w16cid:durableId="2016296921">
    <w:abstractNumId w:val="134"/>
  </w:num>
  <w:num w:numId="173" w16cid:durableId="944076755">
    <w:abstractNumId w:val="79"/>
  </w:num>
  <w:num w:numId="174" w16cid:durableId="471797541">
    <w:abstractNumId w:val="162"/>
  </w:num>
  <w:num w:numId="175" w16cid:durableId="2051687686">
    <w:abstractNumId w:val="47"/>
  </w:num>
  <w:num w:numId="176" w16cid:durableId="2059742576">
    <w:abstractNumId w:val="48"/>
  </w:num>
  <w:num w:numId="177" w16cid:durableId="1918394459">
    <w:abstractNumId w:val="137"/>
  </w:num>
  <w:num w:numId="178" w16cid:durableId="751462967">
    <w:abstractNumId w:val="176"/>
  </w:num>
  <w:num w:numId="179" w16cid:durableId="1784108159">
    <w:abstractNumId w:val="138"/>
  </w:num>
  <w:num w:numId="180" w16cid:durableId="88434674">
    <w:abstractNumId w:val="173"/>
  </w:num>
  <w:num w:numId="181" w16cid:durableId="1643268279">
    <w:abstractNumId w:val="33"/>
  </w:num>
  <w:num w:numId="182" w16cid:durableId="1156072516">
    <w:abstractNumId w:val="23"/>
  </w:num>
  <w:num w:numId="183" w16cid:durableId="1078283506">
    <w:abstractNumId w:val="4"/>
  </w:num>
  <w:num w:numId="184" w16cid:durableId="613948149">
    <w:abstractNumId w:val="111"/>
  </w:num>
  <w:num w:numId="185" w16cid:durableId="38095604">
    <w:abstractNumId w:val="131"/>
  </w:num>
  <w:num w:numId="186" w16cid:durableId="606547488">
    <w:abstractNumId w:val="60"/>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983"/>
    <w:rsid w:val="00000129"/>
    <w:rsid w:val="000011FD"/>
    <w:rsid w:val="00001FBD"/>
    <w:rsid w:val="00002B75"/>
    <w:rsid w:val="00003213"/>
    <w:rsid w:val="00003957"/>
    <w:rsid w:val="00003F4D"/>
    <w:rsid w:val="00006CFA"/>
    <w:rsid w:val="00007A4F"/>
    <w:rsid w:val="0001139E"/>
    <w:rsid w:val="00012E4B"/>
    <w:rsid w:val="00013828"/>
    <w:rsid w:val="00013CC9"/>
    <w:rsid w:val="000144E1"/>
    <w:rsid w:val="00014D67"/>
    <w:rsid w:val="00015AF9"/>
    <w:rsid w:val="00017A8B"/>
    <w:rsid w:val="0002246C"/>
    <w:rsid w:val="0002277A"/>
    <w:rsid w:val="00023064"/>
    <w:rsid w:val="0002408B"/>
    <w:rsid w:val="000251B3"/>
    <w:rsid w:val="00025A4F"/>
    <w:rsid w:val="00025A6D"/>
    <w:rsid w:val="0002735D"/>
    <w:rsid w:val="00027C12"/>
    <w:rsid w:val="00030130"/>
    <w:rsid w:val="00032095"/>
    <w:rsid w:val="00033A86"/>
    <w:rsid w:val="00033DC5"/>
    <w:rsid w:val="00033DDE"/>
    <w:rsid w:val="00034418"/>
    <w:rsid w:val="00034B1D"/>
    <w:rsid w:val="00035742"/>
    <w:rsid w:val="00037187"/>
    <w:rsid w:val="00037A5C"/>
    <w:rsid w:val="00040324"/>
    <w:rsid w:val="00042634"/>
    <w:rsid w:val="00042A5C"/>
    <w:rsid w:val="00042F22"/>
    <w:rsid w:val="00042FF2"/>
    <w:rsid w:val="00043468"/>
    <w:rsid w:val="000437AE"/>
    <w:rsid w:val="000438FA"/>
    <w:rsid w:val="00044FDB"/>
    <w:rsid w:val="000474FA"/>
    <w:rsid w:val="0005361E"/>
    <w:rsid w:val="0005504E"/>
    <w:rsid w:val="0005683D"/>
    <w:rsid w:val="00056D69"/>
    <w:rsid w:val="000600FF"/>
    <w:rsid w:val="00064420"/>
    <w:rsid w:val="00066B14"/>
    <w:rsid w:val="00067244"/>
    <w:rsid w:val="00070768"/>
    <w:rsid w:val="0007101B"/>
    <w:rsid w:val="000716AB"/>
    <w:rsid w:val="000722D0"/>
    <w:rsid w:val="00072A87"/>
    <w:rsid w:val="0007421B"/>
    <w:rsid w:val="000745B4"/>
    <w:rsid w:val="000751FF"/>
    <w:rsid w:val="00080822"/>
    <w:rsid w:val="00080878"/>
    <w:rsid w:val="00082C70"/>
    <w:rsid w:val="00083598"/>
    <w:rsid w:val="0009045B"/>
    <w:rsid w:val="0009106C"/>
    <w:rsid w:val="000925B3"/>
    <w:rsid w:val="00092E9C"/>
    <w:rsid w:val="00093547"/>
    <w:rsid w:val="00095ABA"/>
    <w:rsid w:val="00096881"/>
    <w:rsid w:val="00096CB0"/>
    <w:rsid w:val="000A11C5"/>
    <w:rsid w:val="000A2B3E"/>
    <w:rsid w:val="000A54BA"/>
    <w:rsid w:val="000A6822"/>
    <w:rsid w:val="000A6895"/>
    <w:rsid w:val="000A7F8E"/>
    <w:rsid w:val="000B14EE"/>
    <w:rsid w:val="000B25DD"/>
    <w:rsid w:val="000B3FA1"/>
    <w:rsid w:val="000B5ABF"/>
    <w:rsid w:val="000C11E4"/>
    <w:rsid w:val="000C20EA"/>
    <w:rsid w:val="000C227D"/>
    <w:rsid w:val="000C32AA"/>
    <w:rsid w:val="000C6504"/>
    <w:rsid w:val="000D0024"/>
    <w:rsid w:val="000D55F0"/>
    <w:rsid w:val="000D5774"/>
    <w:rsid w:val="000D70D4"/>
    <w:rsid w:val="000D74A5"/>
    <w:rsid w:val="000E040F"/>
    <w:rsid w:val="000E362F"/>
    <w:rsid w:val="000E3A9A"/>
    <w:rsid w:val="000E49F8"/>
    <w:rsid w:val="000E4DE7"/>
    <w:rsid w:val="000E53E9"/>
    <w:rsid w:val="000E5596"/>
    <w:rsid w:val="000E5619"/>
    <w:rsid w:val="000F0141"/>
    <w:rsid w:val="000F0470"/>
    <w:rsid w:val="000F20D0"/>
    <w:rsid w:val="001006BA"/>
    <w:rsid w:val="001019D6"/>
    <w:rsid w:val="0010284F"/>
    <w:rsid w:val="001041C4"/>
    <w:rsid w:val="00104252"/>
    <w:rsid w:val="00104ABF"/>
    <w:rsid w:val="00104C06"/>
    <w:rsid w:val="001058CF"/>
    <w:rsid w:val="00107260"/>
    <w:rsid w:val="00110187"/>
    <w:rsid w:val="00110C3C"/>
    <w:rsid w:val="00111E59"/>
    <w:rsid w:val="00113002"/>
    <w:rsid w:val="00115267"/>
    <w:rsid w:val="001153B4"/>
    <w:rsid w:val="00115863"/>
    <w:rsid w:val="00116062"/>
    <w:rsid w:val="001164B9"/>
    <w:rsid w:val="00116D22"/>
    <w:rsid w:val="001174B1"/>
    <w:rsid w:val="00117BAE"/>
    <w:rsid w:val="00117BBF"/>
    <w:rsid w:val="00120521"/>
    <w:rsid w:val="00120EBA"/>
    <w:rsid w:val="0012377E"/>
    <w:rsid w:val="001245D8"/>
    <w:rsid w:val="0012754F"/>
    <w:rsid w:val="0013285B"/>
    <w:rsid w:val="001337BC"/>
    <w:rsid w:val="00133DCA"/>
    <w:rsid w:val="00135ECC"/>
    <w:rsid w:val="00137CF8"/>
    <w:rsid w:val="00137EE2"/>
    <w:rsid w:val="001413B3"/>
    <w:rsid w:val="001427CA"/>
    <w:rsid w:val="0014497B"/>
    <w:rsid w:val="00151A00"/>
    <w:rsid w:val="00154A40"/>
    <w:rsid w:val="00155BA1"/>
    <w:rsid w:val="00156A6E"/>
    <w:rsid w:val="00157DCA"/>
    <w:rsid w:val="00160617"/>
    <w:rsid w:val="00160637"/>
    <w:rsid w:val="00160D19"/>
    <w:rsid w:val="00161445"/>
    <w:rsid w:val="001620CE"/>
    <w:rsid w:val="0016267C"/>
    <w:rsid w:val="00162891"/>
    <w:rsid w:val="001654F1"/>
    <w:rsid w:val="00165557"/>
    <w:rsid w:val="00165B1D"/>
    <w:rsid w:val="00166883"/>
    <w:rsid w:val="00166922"/>
    <w:rsid w:val="00167EA0"/>
    <w:rsid w:val="00170444"/>
    <w:rsid w:val="00170B0E"/>
    <w:rsid w:val="001712E1"/>
    <w:rsid w:val="00172275"/>
    <w:rsid w:val="0017423B"/>
    <w:rsid w:val="00174843"/>
    <w:rsid w:val="00174C9E"/>
    <w:rsid w:val="00175A75"/>
    <w:rsid w:val="001810A3"/>
    <w:rsid w:val="00182BDC"/>
    <w:rsid w:val="0018429E"/>
    <w:rsid w:val="00184B41"/>
    <w:rsid w:val="00186CB9"/>
    <w:rsid w:val="00187502"/>
    <w:rsid w:val="00187795"/>
    <w:rsid w:val="00187978"/>
    <w:rsid w:val="00193CB9"/>
    <w:rsid w:val="00195CD5"/>
    <w:rsid w:val="0019793A"/>
    <w:rsid w:val="00197F8B"/>
    <w:rsid w:val="001A054F"/>
    <w:rsid w:val="001A0BBB"/>
    <w:rsid w:val="001A356D"/>
    <w:rsid w:val="001A3B3D"/>
    <w:rsid w:val="001A3DD1"/>
    <w:rsid w:val="001A492C"/>
    <w:rsid w:val="001A6C5A"/>
    <w:rsid w:val="001A6E64"/>
    <w:rsid w:val="001A702C"/>
    <w:rsid w:val="001B0346"/>
    <w:rsid w:val="001B0374"/>
    <w:rsid w:val="001B045D"/>
    <w:rsid w:val="001B1D93"/>
    <w:rsid w:val="001B1E91"/>
    <w:rsid w:val="001B4039"/>
    <w:rsid w:val="001B404C"/>
    <w:rsid w:val="001B4559"/>
    <w:rsid w:val="001B4722"/>
    <w:rsid w:val="001B4B2B"/>
    <w:rsid w:val="001B5073"/>
    <w:rsid w:val="001C3A23"/>
    <w:rsid w:val="001C7912"/>
    <w:rsid w:val="001D00E0"/>
    <w:rsid w:val="001D03DD"/>
    <w:rsid w:val="001D1098"/>
    <w:rsid w:val="001D165A"/>
    <w:rsid w:val="001D5F75"/>
    <w:rsid w:val="001E0133"/>
    <w:rsid w:val="001E0706"/>
    <w:rsid w:val="001E340A"/>
    <w:rsid w:val="001E458C"/>
    <w:rsid w:val="001E5BF9"/>
    <w:rsid w:val="001E5DEF"/>
    <w:rsid w:val="001E5E73"/>
    <w:rsid w:val="001E629D"/>
    <w:rsid w:val="001E71E4"/>
    <w:rsid w:val="001E7892"/>
    <w:rsid w:val="001F10BB"/>
    <w:rsid w:val="001F1304"/>
    <w:rsid w:val="001F133B"/>
    <w:rsid w:val="001F2109"/>
    <w:rsid w:val="001F433C"/>
    <w:rsid w:val="001F44F3"/>
    <w:rsid w:val="001F6B80"/>
    <w:rsid w:val="001F8409"/>
    <w:rsid w:val="0020048D"/>
    <w:rsid w:val="002004B8"/>
    <w:rsid w:val="00202215"/>
    <w:rsid w:val="002055AB"/>
    <w:rsid w:val="00205C52"/>
    <w:rsid w:val="00206EC7"/>
    <w:rsid w:val="00206F47"/>
    <w:rsid w:val="002100A6"/>
    <w:rsid w:val="002111B8"/>
    <w:rsid w:val="0021131D"/>
    <w:rsid w:val="002126B8"/>
    <w:rsid w:val="00214CA3"/>
    <w:rsid w:val="0021520B"/>
    <w:rsid w:val="00215AEE"/>
    <w:rsid w:val="00220665"/>
    <w:rsid w:val="00220D05"/>
    <w:rsid w:val="002221B3"/>
    <w:rsid w:val="00224410"/>
    <w:rsid w:val="00224913"/>
    <w:rsid w:val="00225C4B"/>
    <w:rsid w:val="002276F5"/>
    <w:rsid w:val="00227A16"/>
    <w:rsid w:val="00231527"/>
    <w:rsid w:val="00231CBE"/>
    <w:rsid w:val="002328DE"/>
    <w:rsid w:val="00232FCE"/>
    <w:rsid w:val="002330A9"/>
    <w:rsid w:val="0023502E"/>
    <w:rsid w:val="00235462"/>
    <w:rsid w:val="002358A7"/>
    <w:rsid w:val="002421EE"/>
    <w:rsid w:val="002441F5"/>
    <w:rsid w:val="0024704B"/>
    <w:rsid w:val="00250196"/>
    <w:rsid w:val="002509E4"/>
    <w:rsid w:val="002511CC"/>
    <w:rsid w:val="002533C7"/>
    <w:rsid w:val="00255A86"/>
    <w:rsid w:val="002564A2"/>
    <w:rsid w:val="0025751E"/>
    <w:rsid w:val="00261BCC"/>
    <w:rsid w:val="002621C1"/>
    <w:rsid w:val="00263908"/>
    <w:rsid w:val="00264CE5"/>
    <w:rsid w:val="00264FF9"/>
    <w:rsid w:val="002658A1"/>
    <w:rsid w:val="002700ED"/>
    <w:rsid w:val="00270ACB"/>
    <w:rsid w:val="00270F45"/>
    <w:rsid w:val="00272EA3"/>
    <w:rsid w:val="0027389D"/>
    <w:rsid w:val="00273C63"/>
    <w:rsid w:val="0027581F"/>
    <w:rsid w:val="00275AB1"/>
    <w:rsid w:val="00276B9B"/>
    <w:rsid w:val="00276E77"/>
    <w:rsid w:val="002821A5"/>
    <w:rsid w:val="00282E88"/>
    <w:rsid w:val="0028592E"/>
    <w:rsid w:val="00286F39"/>
    <w:rsid w:val="00287770"/>
    <w:rsid w:val="002879F9"/>
    <w:rsid w:val="0029243C"/>
    <w:rsid w:val="00294D44"/>
    <w:rsid w:val="002974A8"/>
    <w:rsid w:val="00297941"/>
    <w:rsid w:val="002A1673"/>
    <w:rsid w:val="002A46D2"/>
    <w:rsid w:val="002A526E"/>
    <w:rsid w:val="002A642B"/>
    <w:rsid w:val="002B1779"/>
    <w:rsid w:val="002B248D"/>
    <w:rsid w:val="002B3E76"/>
    <w:rsid w:val="002B579B"/>
    <w:rsid w:val="002B6BC6"/>
    <w:rsid w:val="002B6D27"/>
    <w:rsid w:val="002B7460"/>
    <w:rsid w:val="002B785F"/>
    <w:rsid w:val="002C16F0"/>
    <w:rsid w:val="002D0F2D"/>
    <w:rsid w:val="002D0FAA"/>
    <w:rsid w:val="002D1932"/>
    <w:rsid w:val="002D561D"/>
    <w:rsid w:val="002D6A9F"/>
    <w:rsid w:val="002D70B5"/>
    <w:rsid w:val="002D76C1"/>
    <w:rsid w:val="002D7747"/>
    <w:rsid w:val="002D7EF5"/>
    <w:rsid w:val="002E0302"/>
    <w:rsid w:val="002E082A"/>
    <w:rsid w:val="002E1383"/>
    <w:rsid w:val="002E2405"/>
    <w:rsid w:val="002E30E1"/>
    <w:rsid w:val="002E3ACC"/>
    <w:rsid w:val="002E4C95"/>
    <w:rsid w:val="002E5037"/>
    <w:rsid w:val="002E56BA"/>
    <w:rsid w:val="002E5C05"/>
    <w:rsid w:val="002E5C74"/>
    <w:rsid w:val="002E6A28"/>
    <w:rsid w:val="002E6AF4"/>
    <w:rsid w:val="002E7F74"/>
    <w:rsid w:val="002F21CB"/>
    <w:rsid w:val="002F225E"/>
    <w:rsid w:val="002F3CEA"/>
    <w:rsid w:val="002F6630"/>
    <w:rsid w:val="002F6C53"/>
    <w:rsid w:val="002F7A23"/>
    <w:rsid w:val="0030211C"/>
    <w:rsid w:val="00302EC7"/>
    <w:rsid w:val="0030343B"/>
    <w:rsid w:val="003049B5"/>
    <w:rsid w:val="003052D0"/>
    <w:rsid w:val="003053C4"/>
    <w:rsid w:val="00305983"/>
    <w:rsid w:val="00307281"/>
    <w:rsid w:val="00307A2B"/>
    <w:rsid w:val="00310545"/>
    <w:rsid w:val="0031076C"/>
    <w:rsid w:val="00311E2F"/>
    <w:rsid w:val="00315606"/>
    <w:rsid w:val="0031660F"/>
    <w:rsid w:val="003172AE"/>
    <w:rsid w:val="0032106A"/>
    <w:rsid w:val="00323D76"/>
    <w:rsid w:val="003255CC"/>
    <w:rsid w:val="00330D22"/>
    <w:rsid w:val="00332C07"/>
    <w:rsid w:val="00333537"/>
    <w:rsid w:val="00334D39"/>
    <w:rsid w:val="00335777"/>
    <w:rsid w:val="0033758B"/>
    <w:rsid w:val="00342262"/>
    <w:rsid w:val="003436BD"/>
    <w:rsid w:val="003458D0"/>
    <w:rsid w:val="00345C87"/>
    <w:rsid w:val="00345FCC"/>
    <w:rsid w:val="00346132"/>
    <w:rsid w:val="00346AFF"/>
    <w:rsid w:val="00346D2C"/>
    <w:rsid w:val="003478A7"/>
    <w:rsid w:val="0035047D"/>
    <w:rsid w:val="00350E9B"/>
    <w:rsid w:val="00360B7E"/>
    <w:rsid w:val="00362941"/>
    <w:rsid w:val="00363566"/>
    <w:rsid w:val="003670E4"/>
    <w:rsid w:val="0037046E"/>
    <w:rsid w:val="00371620"/>
    <w:rsid w:val="00374B43"/>
    <w:rsid w:val="00374CE4"/>
    <w:rsid w:val="003758A0"/>
    <w:rsid w:val="00376FE5"/>
    <w:rsid w:val="0038005C"/>
    <w:rsid w:val="003837F2"/>
    <w:rsid w:val="00383B6B"/>
    <w:rsid w:val="00383BCB"/>
    <w:rsid w:val="00383FB3"/>
    <w:rsid w:val="00387E3C"/>
    <w:rsid w:val="0039008D"/>
    <w:rsid w:val="003906C9"/>
    <w:rsid w:val="00396E4D"/>
    <w:rsid w:val="003A4615"/>
    <w:rsid w:val="003A4775"/>
    <w:rsid w:val="003A4C3F"/>
    <w:rsid w:val="003A6B7A"/>
    <w:rsid w:val="003A6F5C"/>
    <w:rsid w:val="003A7E0B"/>
    <w:rsid w:val="003B0A2E"/>
    <w:rsid w:val="003B0C78"/>
    <w:rsid w:val="003B129A"/>
    <w:rsid w:val="003B1E1D"/>
    <w:rsid w:val="003B265D"/>
    <w:rsid w:val="003B3615"/>
    <w:rsid w:val="003B4328"/>
    <w:rsid w:val="003B4AF2"/>
    <w:rsid w:val="003B6B28"/>
    <w:rsid w:val="003B7684"/>
    <w:rsid w:val="003B76AB"/>
    <w:rsid w:val="003B783D"/>
    <w:rsid w:val="003B7F51"/>
    <w:rsid w:val="003C2470"/>
    <w:rsid w:val="003C32A7"/>
    <w:rsid w:val="003C43DB"/>
    <w:rsid w:val="003C6D00"/>
    <w:rsid w:val="003D1E83"/>
    <w:rsid w:val="003D2240"/>
    <w:rsid w:val="003D489B"/>
    <w:rsid w:val="003D56C1"/>
    <w:rsid w:val="003D6954"/>
    <w:rsid w:val="003D6A8C"/>
    <w:rsid w:val="003D6C4B"/>
    <w:rsid w:val="003D7CFA"/>
    <w:rsid w:val="003E0565"/>
    <w:rsid w:val="003E1346"/>
    <w:rsid w:val="003E32EF"/>
    <w:rsid w:val="003E43DD"/>
    <w:rsid w:val="003E45E3"/>
    <w:rsid w:val="003E474B"/>
    <w:rsid w:val="003E59A3"/>
    <w:rsid w:val="003E5E65"/>
    <w:rsid w:val="003E6B0D"/>
    <w:rsid w:val="003E7694"/>
    <w:rsid w:val="003F18D3"/>
    <w:rsid w:val="003F3091"/>
    <w:rsid w:val="003F6CE4"/>
    <w:rsid w:val="003F6DC9"/>
    <w:rsid w:val="003F7122"/>
    <w:rsid w:val="004004E7"/>
    <w:rsid w:val="00400ACB"/>
    <w:rsid w:val="004016C1"/>
    <w:rsid w:val="004065FD"/>
    <w:rsid w:val="0040665C"/>
    <w:rsid w:val="0041011F"/>
    <w:rsid w:val="00410A34"/>
    <w:rsid w:val="00411485"/>
    <w:rsid w:val="00412354"/>
    <w:rsid w:val="00413D1E"/>
    <w:rsid w:val="00413E18"/>
    <w:rsid w:val="0041423D"/>
    <w:rsid w:val="00414E86"/>
    <w:rsid w:val="00415237"/>
    <w:rsid w:val="00415544"/>
    <w:rsid w:val="004168AB"/>
    <w:rsid w:val="0041741D"/>
    <w:rsid w:val="0041744B"/>
    <w:rsid w:val="00421FF9"/>
    <w:rsid w:val="0042243A"/>
    <w:rsid w:val="00422B13"/>
    <w:rsid w:val="004233B4"/>
    <w:rsid w:val="004237CD"/>
    <w:rsid w:val="00424091"/>
    <w:rsid w:val="00424344"/>
    <w:rsid w:val="004243C2"/>
    <w:rsid w:val="00424FF0"/>
    <w:rsid w:val="004268D8"/>
    <w:rsid w:val="00427278"/>
    <w:rsid w:val="004317CD"/>
    <w:rsid w:val="004338C0"/>
    <w:rsid w:val="0043417A"/>
    <w:rsid w:val="0043530B"/>
    <w:rsid w:val="0043587A"/>
    <w:rsid w:val="00436320"/>
    <w:rsid w:val="00436C33"/>
    <w:rsid w:val="004442D5"/>
    <w:rsid w:val="004444D9"/>
    <w:rsid w:val="00444551"/>
    <w:rsid w:val="004467D9"/>
    <w:rsid w:val="00447CB8"/>
    <w:rsid w:val="00451DCC"/>
    <w:rsid w:val="00453101"/>
    <w:rsid w:val="00455469"/>
    <w:rsid w:val="00455E0F"/>
    <w:rsid w:val="0045644E"/>
    <w:rsid w:val="00456FE9"/>
    <w:rsid w:val="0046116B"/>
    <w:rsid w:val="004617D6"/>
    <w:rsid w:val="0046231D"/>
    <w:rsid w:val="004624E6"/>
    <w:rsid w:val="004635AD"/>
    <w:rsid w:val="00466947"/>
    <w:rsid w:val="0046697D"/>
    <w:rsid w:val="00470582"/>
    <w:rsid w:val="00473476"/>
    <w:rsid w:val="0047539D"/>
    <w:rsid w:val="00476FBD"/>
    <w:rsid w:val="0047764F"/>
    <w:rsid w:val="004776AC"/>
    <w:rsid w:val="004807F7"/>
    <w:rsid w:val="0048097E"/>
    <w:rsid w:val="00483302"/>
    <w:rsid w:val="004842E5"/>
    <w:rsid w:val="00484BF8"/>
    <w:rsid w:val="004854AA"/>
    <w:rsid w:val="004870BC"/>
    <w:rsid w:val="0048777D"/>
    <w:rsid w:val="004919C2"/>
    <w:rsid w:val="00492B41"/>
    <w:rsid w:val="00494692"/>
    <w:rsid w:val="00494D18"/>
    <w:rsid w:val="00496648"/>
    <w:rsid w:val="00496A44"/>
    <w:rsid w:val="004977D6"/>
    <w:rsid w:val="004A1472"/>
    <w:rsid w:val="004A249D"/>
    <w:rsid w:val="004A30A4"/>
    <w:rsid w:val="004A3B34"/>
    <w:rsid w:val="004A4AE4"/>
    <w:rsid w:val="004A50C0"/>
    <w:rsid w:val="004A7BC0"/>
    <w:rsid w:val="004A7DE6"/>
    <w:rsid w:val="004B073F"/>
    <w:rsid w:val="004B173B"/>
    <w:rsid w:val="004B2B5E"/>
    <w:rsid w:val="004B3474"/>
    <w:rsid w:val="004B416D"/>
    <w:rsid w:val="004B4AA5"/>
    <w:rsid w:val="004B4FC4"/>
    <w:rsid w:val="004C1406"/>
    <w:rsid w:val="004C189D"/>
    <w:rsid w:val="004C1B92"/>
    <w:rsid w:val="004C211C"/>
    <w:rsid w:val="004C2ED2"/>
    <w:rsid w:val="004C33B1"/>
    <w:rsid w:val="004C34AF"/>
    <w:rsid w:val="004C7035"/>
    <w:rsid w:val="004D05B5"/>
    <w:rsid w:val="004D0EDA"/>
    <w:rsid w:val="004D1D3E"/>
    <w:rsid w:val="004D480B"/>
    <w:rsid w:val="004D535D"/>
    <w:rsid w:val="004D5C6A"/>
    <w:rsid w:val="004D6902"/>
    <w:rsid w:val="004D75F0"/>
    <w:rsid w:val="004D7814"/>
    <w:rsid w:val="004E2075"/>
    <w:rsid w:val="004E5155"/>
    <w:rsid w:val="004E626F"/>
    <w:rsid w:val="004E7FA5"/>
    <w:rsid w:val="004F0CB8"/>
    <w:rsid w:val="004F4B2D"/>
    <w:rsid w:val="004F5A25"/>
    <w:rsid w:val="004F61F1"/>
    <w:rsid w:val="004F6D4C"/>
    <w:rsid w:val="004F70AE"/>
    <w:rsid w:val="004F7746"/>
    <w:rsid w:val="005010EE"/>
    <w:rsid w:val="00501CE7"/>
    <w:rsid w:val="0050379A"/>
    <w:rsid w:val="0050758D"/>
    <w:rsid w:val="00507910"/>
    <w:rsid w:val="00511E52"/>
    <w:rsid w:val="005136A1"/>
    <w:rsid w:val="00513EE4"/>
    <w:rsid w:val="005151C6"/>
    <w:rsid w:val="005174B6"/>
    <w:rsid w:val="00520876"/>
    <w:rsid w:val="00520B54"/>
    <w:rsid w:val="00522E8C"/>
    <w:rsid w:val="005243E7"/>
    <w:rsid w:val="00532A35"/>
    <w:rsid w:val="00533952"/>
    <w:rsid w:val="005353FA"/>
    <w:rsid w:val="005367DD"/>
    <w:rsid w:val="00537135"/>
    <w:rsid w:val="0053738A"/>
    <w:rsid w:val="00537FDF"/>
    <w:rsid w:val="00540555"/>
    <w:rsid w:val="00540F94"/>
    <w:rsid w:val="00541123"/>
    <w:rsid w:val="00541EE0"/>
    <w:rsid w:val="00542FAC"/>
    <w:rsid w:val="00545238"/>
    <w:rsid w:val="0055097A"/>
    <w:rsid w:val="00552577"/>
    <w:rsid w:val="00553179"/>
    <w:rsid w:val="00555740"/>
    <w:rsid w:val="00557EB1"/>
    <w:rsid w:val="00560A02"/>
    <w:rsid w:val="00561768"/>
    <w:rsid w:val="005662C9"/>
    <w:rsid w:val="0056647D"/>
    <w:rsid w:val="0056778F"/>
    <w:rsid w:val="00570FD9"/>
    <w:rsid w:val="005723F1"/>
    <w:rsid w:val="0057273A"/>
    <w:rsid w:val="00572994"/>
    <w:rsid w:val="00573CB2"/>
    <w:rsid w:val="00574309"/>
    <w:rsid w:val="005744AE"/>
    <w:rsid w:val="00575A60"/>
    <w:rsid w:val="0057712B"/>
    <w:rsid w:val="005820B1"/>
    <w:rsid w:val="00583263"/>
    <w:rsid w:val="00583452"/>
    <w:rsid w:val="0058452E"/>
    <w:rsid w:val="0058529B"/>
    <w:rsid w:val="00586868"/>
    <w:rsid w:val="00590E98"/>
    <w:rsid w:val="0059224E"/>
    <w:rsid w:val="00592264"/>
    <w:rsid w:val="00592DAD"/>
    <w:rsid w:val="00594786"/>
    <w:rsid w:val="005947DB"/>
    <w:rsid w:val="00595523"/>
    <w:rsid w:val="00595D83"/>
    <w:rsid w:val="005961CB"/>
    <w:rsid w:val="00597570"/>
    <w:rsid w:val="00597735"/>
    <w:rsid w:val="005A0268"/>
    <w:rsid w:val="005A2700"/>
    <w:rsid w:val="005A4BB0"/>
    <w:rsid w:val="005A70AD"/>
    <w:rsid w:val="005B0195"/>
    <w:rsid w:val="005B095F"/>
    <w:rsid w:val="005B0A01"/>
    <w:rsid w:val="005B2E80"/>
    <w:rsid w:val="005B5391"/>
    <w:rsid w:val="005B5854"/>
    <w:rsid w:val="005B6374"/>
    <w:rsid w:val="005C46E3"/>
    <w:rsid w:val="005C4EE0"/>
    <w:rsid w:val="005C5661"/>
    <w:rsid w:val="005C7EDB"/>
    <w:rsid w:val="005D0B65"/>
    <w:rsid w:val="005D0EA3"/>
    <w:rsid w:val="005D4E11"/>
    <w:rsid w:val="005D59AB"/>
    <w:rsid w:val="005D635A"/>
    <w:rsid w:val="005D6625"/>
    <w:rsid w:val="005D7EC1"/>
    <w:rsid w:val="005E06E4"/>
    <w:rsid w:val="005E17B2"/>
    <w:rsid w:val="005E1E79"/>
    <w:rsid w:val="005E240F"/>
    <w:rsid w:val="005E2C9B"/>
    <w:rsid w:val="005E4B51"/>
    <w:rsid w:val="005E4BA5"/>
    <w:rsid w:val="005E63B6"/>
    <w:rsid w:val="005F109E"/>
    <w:rsid w:val="005F1148"/>
    <w:rsid w:val="005F128E"/>
    <w:rsid w:val="005F3F84"/>
    <w:rsid w:val="005F42DD"/>
    <w:rsid w:val="005F4697"/>
    <w:rsid w:val="005F592D"/>
    <w:rsid w:val="00603CD7"/>
    <w:rsid w:val="006065AB"/>
    <w:rsid w:val="00607DB9"/>
    <w:rsid w:val="006104DC"/>
    <w:rsid w:val="00610599"/>
    <w:rsid w:val="006124E3"/>
    <w:rsid w:val="0061275A"/>
    <w:rsid w:val="006127B0"/>
    <w:rsid w:val="00613EB7"/>
    <w:rsid w:val="0061403E"/>
    <w:rsid w:val="00614528"/>
    <w:rsid w:val="0061513D"/>
    <w:rsid w:val="00616CA4"/>
    <w:rsid w:val="0062039A"/>
    <w:rsid w:val="00620D19"/>
    <w:rsid w:val="00621401"/>
    <w:rsid w:val="006214A5"/>
    <w:rsid w:val="00622C7B"/>
    <w:rsid w:val="00622C8C"/>
    <w:rsid w:val="00622D4E"/>
    <w:rsid w:val="006231A7"/>
    <w:rsid w:val="006236DB"/>
    <w:rsid w:val="00624064"/>
    <w:rsid w:val="00624365"/>
    <w:rsid w:val="00624AC6"/>
    <w:rsid w:val="00625EE2"/>
    <w:rsid w:val="006260CC"/>
    <w:rsid w:val="00627DE5"/>
    <w:rsid w:val="00631BA3"/>
    <w:rsid w:val="00631FEA"/>
    <w:rsid w:val="00632890"/>
    <w:rsid w:val="00632BE8"/>
    <w:rsid w:val="00632DF3"/>
    <w:rsid w:val="00633904"/>
    <w:rsid w:val="00633AE8"/>
    <w:rsid w:val="00635FBD"/>
    <w:rsid w:val="00640EBB"/>
    <w:rsid w:val="00642642"/>
    <w:rsid w:val="00642809"/>
    <w:rsid w:val="00643716"/>
    <w:rsid w:val="0064518B"/>
    <w:rsid w:val="00646DE5"/>
    <w:rsid w:val="006477E5"/>
    <w:rsid w:val="0065414B"/>
    <w:rsid w:val="006613FB"/>
    <w:rsid w:val="00663596"/>
    <w:rsid w:val="0066451D"/>
    <w:rsid w:val="006657CE"/>
    <w:rsid w:val="00665F37"/>
    <w:rsid w:val="0066717B"/>
    <w:rsid w:val="00667744"/>
    <w:rsid w:val="00667C10"/>
    <w:rsid w:val="00667C1A"/>
    <w:rsid w:val="00671620"/>
    <w:rsid w:val="00672733"/>
    <w:rsid w:val="00673978"/>
    <w:rsid w:val="00675692"/>
    <w:rsid w:val="00675BF0"/>
    <w:rsid w:val="0067785F"/>
    <w:rsid w:val="00677C74"/>
    <w:rsid w:val="00680B0F"/>
    <w:rsid w:val="00681FA9"/>
    <w:rsid w:val="00682055"/>
    <w:rsid w:val="00682A8E"/>
    <w:rsid w:val="006854EC"/>
    <w:rsid w:val="00685D0A"/>
    <w:rsid w:val="006861D0"/>
    <w:rsid w:val="006900C6"/>
    <w:rsid w:val="00690B9B"/>
    <w:rsid w:val="00691F56"/>
    <w:rsid w:val="00692805"/>
    <w:rsid w:val="00692965"/>
    <w:rsid w:val="00692B89"/>
    <w:rsid w:val="006947AF"/>
    <w:rsid w:val="00696187"/>
    <w:rsid w:val="006A1756"/>
    <w:rsid w:val="006A39A3"/>
    <w:rsid w:val="006A4794"/>
    <w:rsid w:val="006A6A51"/>
    <w:rsid w:val="006A7AA9"/>
    <w:rsid w:val="006A7D0B"/>
    <w:rsid w:val="006B0FB0"/>
    <w:rsid w:val="006B1D63"/>
    <w:rsid w:val="006B277D"/>
    <w:rsid w:val="006B2BCB"/>
    <w:rsid w:val="006B4264"/>
    <w:rsid w:val="006B4E19"/>
    <w:rsid w:val="006B6759"/>
    <w:rsid w:val="006B74E8"/>
    <w:rsid w:val="006B7732"/>
    <w:rsid w:val="006C11A8"/>
    <w:rsid w:val="006C570A"/>
    <w:rsid w:val="006D0796"/>
    <w:rsid w:val="006D09F8"/>
    <w:rsid w:val="006D1F2C"/>
    <w:rsid w:val="006D3539"/>
    <w:rsid w:val="006D4B85"/>
    <w:rsid w:val="006D546F"/>
    <w:rsid w:val="006E079B"/>
    <w:rsid w:val="006E198B"/>
    <w:rsid w:val="006E1A2D"/>
    <w:rsid w:val="006E2B65"/>
    <w:rsid w:val="006F0C12"/>
    <w:rsid w:val="006F19A9"/>
    <w:rsid w:val="006F37FB"/>
    <w:rsid w:val="006F5705"/>
    <w:rsid w:val="006F66A6"/>
    <w:rsid w:val="006F6B33"/>
    <w:rsid w:val="006F70D2"/>
    <w:rsid w:val="00700008"/>
    <w:rsid w:val="00700283"/>
    <w:rsid w:val="0070066A"/>
    <w:rsid w:val="00700DD9"/>
    <w:rsid w:val="0070181A"/>
    <w:rsid w:val="00701A5C"/>
    <w:rsid w:val="00702336"/>
    <w:rsid w:val="00703568"/>
    <w:rsid w:val="0070632C"/>
    <w:rsid w:val="007068C5"/>
    <w:rsid w:val="007120E3"/>
    <w:rsid w:val="0071215A"/>
    <w:rsid w:val="007126BC"/>
    <w:rsid w:val="007132A1"/>
    <w:rsid w:val="007135DB"/>
    <w:rsid w:val="0071639B"/>
    <w:rsid w:val="007233E7"/>
    <w:rsid w:val="007308E4"/>
    <w:rsid w:val="00730935"/>
    <w:rsid w:val="00730AD4"/>
    <w:rsid w:val="00730D00"/>
    <w:rsid w:val="00731A2B"/>
    <w:rsid w:val="007333E9"/>
    <w:rsid w:val="00736267"/>
    <w:rsid w:val="00741987"/>
    <w:rsid w:val="00741D5B"/>
    <w:rsid w:val="00742AA5"/>
    <w:rsid w:val="00743161"/>
    <w:rsid w:val="007445EF"/>
    <w:rsid w:val="00745FA1"/>
    <w:rsid w:val="00746B1B"/>
    <w:rsid w:val="007554DF"/>
    <w:rsid w:val="00757D17"/>
    <w:rsid w:val="007604AD"/>
    <w:rsid w:val="00760DD5"/>
    <w:rsid w:val="00760E1D"/>
    <w:rsid w:val="0076119A"/>
    <w:rsid w:val="00761634"/>
    <w:rsid w:val="00762E05"/>
    <w:rsid w:val="00764D07"/>
    <w:rsid w:val="00767D2F"/>
    <w:rsid w:val="007700A7"/>
    <w:rsid w:val="00770BC4"/>
    <w:rsid w:val="007734D9"/>
    <w:rsid w:val="007737D4"/>
    <w:rsid w:val="00774207"/>
    <w:rsid w:val="00776C0C"/>
    <w:rsid w:val="0078010D"/>
    <w:rsid w:val="00780763"/>
    <w:rsid w:val="00780950"/>
    <w:rsid w:val="0078259A"/>
    <w:rsid w:val="00782ABA"/>
    <w:rsid w:val="007869B3"/>
    <w:rsid w:val="00787EDF"/>
    <w:rsid w:val="00792FE3"/>
    <w:rsid w:val="00796A42"/>
    <w:rsid w:val="007A2553"/>
    <w:rsid w:val="007A320F"/>
    <w:rsid w:val="007A49C9"/>
    <w:rsid w:val="007A4FEC"/>
    <w:rsid w:val="007A5C30"/>
    <w:rsid w:val="007A61FF"/>
    <w:rsid w:val="007B1585"/>
    <w:rsid w:val="007B2E7F"/>
    <w:rsid w:val="007B50A6"/>
    <w:rsid w:val="007B6873"/>
    <w:rsid w:val="007C0A29"/>
    <w:rsid w:val="007C37AF"/>
    <w:rsid w:val="007C4985"/>
    <w:rsid w:val="007C4D5E"/>
    <w:rsid w:val="007C6785"/>
    <w:rsid w:val="007C6FB2"/>
    <w:rsid w:val="007D658C"/>
    <w:rsid w:val="007D6DA0"/>
    <w:rsid w:val="007D79E2"/>
    <w:rsid w:val="007E06D1"/>
    <w:rsid w:val="007E2069"/>
    <w:rsid w:val="007E224A"/>
    <w:rsid w:val="007E2EBE"/>
    <w:rsid w:val="007E2F10"/>
    <w:rsid w:val="007E30CA"/>
    <w:rsid w:val="007E3CAC"/>
    <w:rsid w:val="007E43F4"/>
    <w:rsid w:val="007E4517"/>
    <w:rsid w:val="007E4A7B"/>
    <w:rsid w:val="007E515E"/>
    <w:rsid w:val="007E6553"/>
    <w:rsid w:val="007F01CE"/>
    <w:rsid w:val="007F3007"/>
    <w:rsid w:val="007F35C2"/>
    <w:rsid w:val="007F3691"/>
    <w:rsid w:val="007F42DF"/>
    <w:rsid w:val="007F5796"/>
    <w:rsid w:val="007F59E1"/>
    <w:rsid w:val="00801B3D"/>
    <w:rsid w:val="008028FD"/>
    <w:rsid w:val="008030AA"/>
    <w:rsid w:val="0080553C"/>
    <w:rsid w:val="0080723C"/>
    <w:rsid w:val="00807A54"/>
    <w:rsid w:val="0081022A"/>
    <w:rsid w:val="00810249"/>
    <w:rsid w:val="00810320"/>
    <w:rsid w:val="00811EFC"/>
    <w:rsid w:val="0081304D"/>
    <w:rsid w:val="00813575"/>
    <w:rsid w:val="008142E1"/>
    <w:rsid w:val="00814456"/>
    <w:rsid w:val="00815C9F"/>
    <w:rsid w:val="00817248"/>
    <w:rsid w:val="008216CA"/>
    <w:rsid w:val="008220A8"/>
    <w:rsid w:val="00822158"/>
    <w:rsid w:val="00822CA7"/>
    <w:rsid w:val="00823187"/>
    <w:rsid w:val="00823C7C"/>
    <w:rsid w:val="00824E64"/>
    <w:rsid w:val="00826153"/>
    <w:rsid w:val="008307A4"/>
    <w:rsid w:val="0083120F"/>
    <w:rsid w:val="00833B2A"/>
    <w:rsid w:val="00833EC4"/>
    <w:rsid w:val="00834647"/>
    <w:rsid w:val="00834741"/>
    <w:rsid w:val="00835EDC"/>
    <w:rsid w:val="00837BB5"/>
    <w:rsid w:val="00837EF8"/>
    <w:rsid w:val="008423A0"/>
    <w:rsid w:val="00843B00"/>
    <w:rsid w:val="00844645"/>
    <w:rsid w:val="008449EA"/>
    <w:rsid w:val="0085004F"/>
    <w:rsid w:val="00850E15"/>
    <w:rsid w:val="00852698"/>
    <w:rsid w:val="0085653D"/>
    <w:rsid w:val="00860817"/>
    <w:rsid w:val="00860983"/>
    <w:rsid w:val="00860D28"/>
    <w:rsid w:val="0086206A"/>
    <w:rsid w:val="00862CDB"/>
    <w:rsid w:val="00866D48"/>
    <w:rsid w:val="0087051B"/>
    <w:rsid w:val="008724D6"/>
    <w:rsid w:val="0087346D"/>
    <w:rsid w:val="008762D1"/>
    <w:rsid w:val="00877563"/>
    <w:rsid w:val="00880E6F"/>
    <w:rsid w:val="00880E95"/>
    <w:rsid w:val="00881EA0"/>
    <w:rsid w:val="0088426B"/>
    <w:rsid w:val="00885597"/>
    <w:rsid w:val="00887783"/>
    <w:rsid w:val="008877CD"/>
    <w:rsid w:val="00890191"/>
    <w:rsid w:val="00890982"/>
    <w:rsid w:val="00892B7C"/>
    <w:rsid w:val="00894FC6"/>
    <w:rsid w:val="008964DD"/>
    <w:rsid w:val="00897B42"/>
    <w:rsid w:val="00897F05"/>
    <w:rsid w:val="008A1D27"/>
    <w:rsid w:val="008A2BA0"/>
    <w:rsid w:val="008A49D7"/>
    <w:rsid w:val="008A4B35"/>
    <w:rsid w:val="008A5549"/>
    <w:rsid w:val="008B02C7"/>
    <w:rsid w:val="008B0691"/>
    <w:rsid w:val="008B1D89"/>
    <w:rsid w:val="008B2ED8"/>
    <w:rsid w:val="008B40EC"/>
    <w:rsid w:val="008B454B"/>
    <w:rsid w:val="008B60DA"/>
    <w:rsid w:val="008C1593"/>
    <w:rsid w:val="008C483C"/>
    <w:rsid w:val="008C48DE"/>
    <w:rsid w:val="008C4A4A"/>
    <w:rsid w:val="008C4C8A"/>
    <w:rsid w:val="008C54B4"/>
    <w:rsid w:val="008C5838"/>
    <w:rsid w:val="008C7646"/>
    <w:rsid w:val="008C7680"/>
    <w:rsid w:val="008D24BF"/>
    <w:rsid w:val="008D5086"/>
    <w:rsid w:val="008D6957"/>
    <w:rsid w:val="008E0DD5"/>
    <w:rsid w:val="008E2318"/>
    <w:rsid w:val="008E36CF"/>
    <w:rsid w:val="008E4D1B"/>
    <w:rsid w:val="008E5A24"/>
    <w:rsid w:val="008E5C54"/>
    <w:rsid w:val="008E6484"/>
    <w:rsid w:val="008E6E6E"/>
    <w:rsid w:val="008E7481"/>
    <w:rsid w:val="008F0071"/>
    <w:rsid w:val="008F08B1"/>
    <w:rsid w:val="008F2045"/>
    <w:rsid w:val="008F7A72"/>
    <w:rsid w:val="009013BE"/>
    <w:rsid w:val="00901CAC"/>
    <w:rsid w:val="00902999"/>
    <w:rsid w:val="00902A6A"/>
    <w:rsid w:val="00903CBD"/>
    <w:rsid w:val="00907D75"/>
    <w:rsid w:val="009102FF"/>
    <w:rsid w:val="00911E77"/>
    <w:rsid w:val="00912FCA"/>
    <w:rsid w:val="00915508"/>
    <w:rsid w:val="009158A9"/>
    <w:rsid w:val="00917D9B"/>
    <w:rsid w:val="009227DC"/>
    <w:rsid w:val="009250A1"/>
    <w:rsid w:val="0092682F"/>
    <w:rsid w:val="00927856"/>
    <w:rsid w:val="00933854"/>
    <w:rsid w:val="00933EC3"/>
    <w:rsid w:val="0093632D"/>
    <w:rsid w:val="00936DA5"/>
    <w:rsid w:val="00937003"/>
    <w:rsid w:val="009430AB"/>
    <w:rsid w:val="0094379D"/>
    <w:rsid w:val="00944A60"/>
    <w:rsid w:val="00951C03"/>
    <w:rsid w:val="00952B10"/>
    <w:rsid w:val="00952CA7"/>
    <w:rsid w:val="00952CCA"/>
    <w:rsid w:val="009570E2"/>
    <w:rsid w:val="00957583"/>
    <w:rsid w:val="00957F14"/>
    <w:rsid w:val="0096166E"/>
    <w:rsid w:val="00962315"/>
    <w:rsid w:val="0096309E"/>
    <w:rsid w:val="00963DE3"/>
    <w:rsid w:val="00963FF2"/>
    <w:rsid w:val="009654E4"/>
    <w:rsid w:val="00966F4F"/>
    <w:rsid w:val="00967F3B"/>
    <w:rsid w:val="0097112F"/>
    <w:rsid w:val="00972637"/>
    <w:rsid w:val="00972CB3"/>
    <w:rsid w:val="0097395A"/>
    <w:rsid w:val="009743DE"/>
    <w:rsid w:val="009746AF"/>
    <w:rsid w:val="00974FAD"/>
    <w:rsid w:val="009757DB"/>
    <w:rsid w:val="00977580"/>
    <w:rsid w:val="0098111C"/>
    <w:rsid w:val="00984164"/>
    <w:rsid w:val="00984964"/>
    <w:rsid w:val="009853F0"/>
    <w:rsid w:val="0098705C"/>
    <w:rsid w:val="00987F3E"/>
    <w:rsid w:val="00992203"/>
    <w:rsid w:val="00992B08"/>
    <w:rsid w:val="00993E6A"/>
    <w:rsid w:val="00993F8E"/>
    <w:rsid w:val="0099401F"/>
    <w:rsid w:val="009943B9"/>
    <w:rsid w:val="0099583B"/>
    <w:rsid w:val="00995AC2"/>
    <w:rsid w:val="00996CD4"/>
    <w:rsid w:val="00997B14"/>
    <w:rsid w:val="009A00B5"/>
    <w:rsid w:val="009A198F"/>
    <w:rsid w:val="009A28DD"/>
    <w:rsid w:val="009A5E3C"/>
    <w:rsid w:val="009A75EC"/>
    <w:rsid w:val="009B092F"/>
    <w:rsid w:val="009B1A51"/>
    <w:rsid w:val="009B33B3"/>
    <w:rsid w:val="009B4D7E"/>
    <w:rsid w:val="009C0C37"/>
    <w:rsid w:val="009D0EA5"/>
    <w:rsid w:val="009D154A"/>
    <w:rsid w:val="009D1681"/>
    <w:rsid w:val="009D2052"/>
    <w:rsid w:val="009D40AC"/>
    <w:rsid w:val="009D563B"/>
    <w:rsid w:val="009D6468"/>
    <w:rsid w:val="009D758D"/>
    <w:rsid w:val="009E0DD2"/>
    <w:rsid w:val="009E24CF"/>
    <w:rsid w:val="009E3D28"/>
    <w:rsid w:val="009E409D"/>
    <w:rsid w:val="009E40A0"/>
    <w:rsid w:val="009E4754"/>
    <w:rsid w:val="009E74F5"/>
    <w:rsid w:val="009F101E"/>
    <w:rsid w:val="009F233C"/>
    <w:rsid w:val="009F6D48"/>
    <w:rsid w:val="009F7B65"/>
    <w:rsid w:val="00A000AA"/>
    <w:rsid w:val="00A01E51"/>
    <w:rsid w:val="00A05D27"/>
    <w:rsid w:val="00A0680D"/>
    <w:rsid w:val="00A06CC9"/>
    <w:rsid w:val="00A077DE"/>
    <w:rsid w:val="00A102D7"/>
    <w:rsid w:val="00A13BC8"/>
    <w:rsid w:val="00A16DE9"/>
    <w:rsid w:val="00A17A0B"/>
    <w:rsid w:val="00A200A5"/>
    <w:rsid w:val="00A239D8"/>
    <w:rsid w:val="00A26476"/>
    <w:rsid w:val="00A268F4"/>
    <w:rsid w:val="00A271F6"/>
    <w:rsid w:val="00A27F70"/>
    <w:rsid w:val="00A32FE9"/>
    <w:rsid w:val="00A3400F"/>
    <w:rsid w:val="00A3586E"/>
    <w:rsid w:val="00A35DF7"/>
    <w:rsid w:val="00A35DFC"/>
    <w:rsid w:val="00A408E8"/>
    <w:rsid w:val="00A40C2B"/>
    <w:rsid w:val="00A412B1"/>
    <w:rsid w:val="00A41C8D"/>
    <w:rsid w:val="00A427AE"/>
    <w:rsid w:val="00A42D9A"/>
    <w:rsid w:val="00A430AE"/>
    <w:rsid w:val="00A43B81"/>
    <w:rsid w:val="00A44E68"/>
    <w:rsid w:val="00A522FE"/>
    <w:rsid w:val="00A52A75"/>
    <w:rsid w:val="00A54C10"/>
    <w:rsid w:val="00A55B45"/>
    <w:rsid w:val="00A55E3C"/>
    <w:rsid w:val="00A56D80"/>
    <w:rsid w:val="00A6236E"/>
    <w:rsid w:val="00A62D3E"/>
    <w:rsid w:val="00A63692"/>
    <w:rsid w:val="00A63DDD"/>
    <w:rsid w:val="00A65C3D"/>
    <w:rsid w:val="00A66FB6"/>
    <w:rsid w:val="00A66FCD"/>
    <w:rsid w:val="00A67C15"/>
    <w:rsid w:val="00A67EE3"/>
    <w:rsid w:val="00A71C32"/>
    <w:rsid w:val="00A71E09"/>
    <w:rsid w:val="00A7414B"/>
    <w:rsid w:val="00A75994"/>
    <w:rsid w:val="00A76E68"/>
    <w:rsid w:val="00A77410"/>
    <w:rsid w:val="00A7744C"/>
    <w:rsid w:val="00A801FF"/>
    <w:rsid w:val="00A8030F"/>
    <w:rsid w:val="00A81BF4"/>
    <w:rsid w:val="00A8219E"/>
    <w:rsid w:val="00A821E3"/>
    <w:rsid w:val="00A84F24"/>
    <w:rsid w:val="00A86917"/>
    <w:rsid w:val="00A87C49"/>
    <w:rsid w:val="00A9193B"/>
    <w:rsid w:val="00A91DC6"/>
    <w:rsid w:val="00A95EB6"/>
    <w:rsid w:val="00AA045E"/>
    <w:rsid w:val="00AA0A31"/>
    <w:rsid w:val="00AA13B1"/>
    <w:rsid w:val="00AA1CDA"/>
    <w:rsid w:val="00AA1D02"/>
    <w:rsid w:val="00AA2004"/>
    <w:rsid w:val="00AA2C29"/>
    <w:rsid w:val="00AA4ADB"/>
    <w:rsid w:val="00AA5635"/>
    <w:rsid w:val="00AA61CB"/>
    <w:rsid w:val="00AA7FCC"/>
    <w:rsid w:val="00AB0362"/>
    <w:rsid w:val="00AB1886"/>
    <w:rsid w:val="00AB366D"/>
    <w:rsid w:val="00AB4E8E"/>
    <w:rsid w:val="00AB524D"/>
    <w:rsid w:val="00AC000B"/>
    <w:rsid w:val="00AC0353"/>
    <w:rsid w:val="00AC04FE"/>
    <w:rsid w:val="00AC459F"/>
    <w:rsid w:val="00AD0FD3"/>
    <w:rsid w:val="00AD124C"/>
    <w:rsid w:val="00AD1987"/>
    <w:rsid w:val="00AD2130"/>
    <w:rsid w:val="00AD42E2"/>
    <w:rsid w:val="00AD4B49"/>
    <w:rsid w:val="00AD5958"/>
    <w:rsid w:val="00AD5F7A"/>
    <w:rsid w:val="00AD6ADF"/>
    <w:rsid w:val="00AE02AA"/>
    <w:rsid w:val="00AE046C"/>
    <w:rsid w:val="00AE1299"/>
    <w:rsid w:val="00AE223A"/>
    <w:rsid w:val="00AE2B38"/>
    <w:rsid w:val="00AE6136"/>
    <w:rsid w:val="00AE645B"/>
    <w:rsid w:val="00AE6E0A"/>
    <w:rsid w:val="00AE7468"/>
    <w:rsid w:val="00AE7E1B"/>
    <w:rsid w:val="00AF04E1"/>
    <w:rsid w:val="00AF1041"/>
    <w:rsid w:val="00AF51FF"/>
    <w:rsid w:val="00AF5B70"/>
    <w:rsid w:val="00B00D88"/>
    <w:rsid w:val="00B02682"/>
    <w:rsid w:val="00B032BA"/>
    <w:rsid w:val="00B06F9D"/>
    <w:rsid w:val="00B078D8"/>
    <w:rsid w:val="00B10928"/>
    <w:rsid w:val="00B13C20"/>
    <w:rsid w:val="00B145AF"/>
    <w:rsid w:val="00B16400"/>
    <w:rsid w:val="00B165D7"/>
    <w:rsid w:val="00B17E1E"/>
    <w:rsid w:val="00B20307"/>
    <w:rsid w:val="00B211FD"/>
    <w:rsid w:val="00B215FC"/>
    <w:rsid w:val="00B26F9D"/>
    <w:rsid w:val="00B30842"/>
    <w:rsid w:val="00B31E1A"/>
    <w:rsid w:val="00B32DB6"/>
    <w:rsid w:val="00B35188"/>
    <w:rsid w:val="00B35C7C"/>
    <w:rsid w:val="00B363B0"/>
    <w:rsid w:val="00B371CB"/>
    <w:rsid w:val="00B37F07"/>
    <w:rsid w:val="00B4146D"/>
    <w:rsid w:val="00B44DA1"/>
    <w:rsid w:val="00B45976"/>
    <w:rsid w:val="00B4624D"/>
    <w:rsid w:val="00B47374"/>
    <w:rsid w:val="00B50A68"/>
    <w:rsid w:val="00B52E1D"/>
    <w:rsid w:val="00B5333B"/>
    <w:rsid w:val="00B62D60"/>
    <w:rsid w:val="00B62EB2"/>
    <w:rsid w:val="00B632C3"/>
    <w:rsid w:val="00B64585"/>
    <w:rsid w:val="00B649C7"/>
    <w:rsid w:val="00B65064"/>
    <w:rsid w:val="00B66291"/>
    <w:rsid w:val="00B66B47"/>
    <w:rsid w:val="00B703F5"/>
    <w:rsid w:val="00B72236"/>
    <w:rsid w:val="00B73711"/>
    <w:rsid w:val="00B7462E"/>
    <w:rsid w:val="00B75721"/>
    <w:rsid w:val="00B767F9"/>
    <w:rsid w:val="00B772D3"/>
    <w:rsid w:val="00B778BD"/>
    <w:rsid w:val="00B8112C"/>
    <w:rsid w:val="00B818B0"/>
    <w:rsid w:val="00B82B42"/>
    <w:rsid w:val="00B82B50"/>
    <w:rsid w:val="00B82E4C"/>
    <w:rsid w:val="00B82ED5"/>
    <w:rsid w:val="00B85CDF"/>
    <w:rsid w:val="00B871F2"/>
    <w:rsid w:val="00B90734"/>
    <w:rsid w:val="00B913FF"/>
    <w:rsid w:val="00B91779"/>
    <w:rsid w:val="00B92EE4"/>
    <w:rsid w:val="00B93BED"/>
    <w:rsid w:val="00B93CC8"/>
    <w:rsid w:val="00B97DA5"/>
    <w:rsid w:val="00BA011E"/>
    <w:rsid w:val="00BA153E"/>
    <w:rsid w:val="00BA1F88"/>
    <w:rsid w:val="00BA2F10"/>
    <w:rsid w:val="00BA664C"/>
    <w:rsid w:val="00BB496F"/>
    <w:rsid w:val="00BB4DB5"/>
    <w:rsid w:val="00BB58AC"/>
    <w:rsid w:val="00BB6110"/>
    <w:rsid w:val="00BB6C70"/>
    <w:rsid w:val="00BC14BE"/>
    <w:rsid w:val="00BC3803"/>
    <w:rsid w:val="00BC54CA"/>
    <w:rsid w:val="00BC7ED7"/>
    <w:rsid w:val="00BD4297"/>
    <w:rsid w:val="00BD5090"/>
    <w:rsid w:val="00BD68BA"/>
    <w:rsid w:val="00BD6933"/>
    <w:rsid w:val="00BD7901"/>
    <w:rsid w:val="00BE028E"/>
    <w:rsid w:val="00BE1ED4"/>
    <w:rsid w:val="00BE1F04"/>
    <w:rsid w:val="00BE2156"/>
    <w:rsid w:val="00BE3191"/>
    <w:rsid w:val="00BE3500"/>
    <w:rsid w:val="00BE3C4E"/>
    <w:rsid w:val="00BE460D"/>
    <w:rsid w:val="00BE5F7A"/>
    <w:rsid w:val="00BF0B17"/>
    <w:rsid w:val="00BF302E"/>
    <w:rsid w:val="00BF5043"/>
    <w:rsid w:val="00BF5A50"/>
    <w:rsid w:val="00C00302"/>
    <w:rsid w:val="00C03976"/>
    <w:rsid w:val="00C03A2C"/>
    <w:rsid w:val="00C03E2E"/>
    <w:rsid w:val="00C07F83"/>
    <w:rsid w:val="00C1040D"/>
    <w:rsid w:val="00C13218"/>
    <w:rsid w:val="00C13A6D"/>
    <w:rsid w:val="00C14EC0"/>
    <w:rsid w:val="00C17402"/>
    <w:rsid w:val="00C17BCB"/>
    <w:rsid w:val="00C21A67"/>
    <w:rsid w:val="00C31EFE"/>
    <w:rsid w:val="00C37AE0"/>
    <w:rsid w:val="00C42859"/>
    <w:rsid w:val="00C436A3"/>
    <w:rsid w:val="00C44AEC"/>
    <w:rsid w:val="00C4739F"/>
    <w:rsid w:val="00C473EE"/>
    <w:rsid w:val="00C51AE9"/>
    <w:rsid w:val="00C520A9"/>
    <w:rsid w:val="00C52BD3"/>
    <w:rsid w:val="00C52CE8"/>
    <w:rsid w:val="00C5539A"/>
    <w:rsid w:val="00C55571"/>
    <w:rsid w:val="00C57912"/>
    <w:rsid w:val="00C57F87"/>
    <w:rsid w:val="00C6090E"/>
    <w:rsid w:val="00C61083"/>
    <w:rsid w:val="00C616C6"/>
    <w:rsid w:val="00C643C9"/>
    <w:rsid w:val="00C65A5A"/>
    <w:rsid w:val="00C67584"/>
    <w:rsid w:val="00C6785F"/>
    <w:rsid w:val="00C67D5F"/>
    <w:rsid w:val="00C67E91"/>
    <w:rsid w:val="00C70C5B"/>
    <w:rsid w:val="00C722F1"/>
    <w:rsid w:val="00C75272"/>
    <w:rsid w:val="00C7574B"/>
    <w:rsid w:val="00C75FFE"/>
    <w:rsid w:val="00C76A4A"/>
    <w:rsid w:val="00C83635"/>
    <w:rsid w:val="00C83EA7"/>
    <w:rsid w:val="00C8524D"/>
    <w:rsid w:val="00C87FE4"/>
    <w:rsid w:val="00C901EA"/>
    <w:rsid w:val="00C90917"/>
    <w:rsid w:val="00C91CD7"/>
    <w:rsid w:val="00C9229B"/>
    <w:rsid w:val="00C9283B"/>
    <w:rsid w:val="00C92DE8"/>
    <w:rsid w:val="00C935EC"/>
    <w:rsid w:val="00C93DD0"/>
    <w:rsid w:val="00C9431C"/>
    <w:rsid w:val="00C95F57"/>
    <w:rsid w:val="00C97957"/>
    <w:rsid w:val="00C979A0"/>
    <w:rsid w:val="00C97EC2"/>
    <w:rsid w:val="00CA0976"/>
    <w:rsid w:val="00CA0FB2"/>
    <w:rsid w:val="00CA3D6A"/>
    <w:rsid w:val="00CA450A"/>
    <w:rsid w:val="00CB074E"/>
    <w:rsid w:val="00CB36F3"/>
    <w:rsid w:val="00CB391D"/>
    <w:rsid w:val="00CB3B91"/>
    <w:rsid w:val="00CB3CB4"/>
    <w:rsid w:val="00CB3DE7"/>
    <w:rsid w:val="00CB69DC"/>
    <w:rsid w:val="00CB7AF7"/>
    <w:rsid w:val="00CC03E6"/>
    <w:rsid w:val="00CC0A42"/>
    <w:rsid w:val="00CC1A73"/>
    <w:rsid w:val="00CC246B"/>
    <w:rsid w:val="00CC2C6D"/>
    <w:rsid w:val="00CC37F1"/>
    <w:rsid w:val="00CC4D9C"/>
    <w:rsid w:val="00CC5479"/>
    <w:rsid w:val="00CD0809"/>
    <w:rsid w:val="00CD361C"/>
    <w:rsid w:val="00CD3AC4"/>
    <w:rsid w:val="00CD56F7"/>
    <w:rsid w:val="00CE0EC4"/>
    <w:rsid w:val="00CE21F0"/>
    <w:rsid w:val="00CE2209"/>
    <w:rsid w:val="00CE29D5"/>
    <w:rsid w:val="00CE3E45"/>
    <w:rsid w:val="00CE45E3"/>
    <w:rsid w:val="00CE5A6B"/>
    <w:rsid w:val="00CE6ECC"/>
    <w:rsid w:val="00CE780D"/>
    <w:rsid w:val="00CF2131"/>
    <w:rsid w:val="00CF2858"/>
    <w:rsid w:val="00CF4DEA"/>
    <w:rsid w:val="00CF5B7F"/>
    <w:rsid w:val="00CF5F57"/>
    <w:rsid w:val="00CF6963"/>
    <w:rsid w:val="00CF74C8"/>
    <w:rsid w:val="00D0083C"/>
    <w:rsid w:val="00D00872"/>
    <w:rsid w:val="00D034A0"/>
    <w:rsid w:val="00D03A85"/>
    <w:rsid w:val="00D077E1"/>
    <w:rsid w:val="00D102FD"/>
    <w:rsid w:val="00D107B0"/>
    <w:rsid w:val="00D108A7"/>
    <w:rsid w:val="00D10F84"/>
    <w:rsid w:val="00D14F96"/>
    <w:rsid w:val="00D16D0D"/>
    <w:rsid w:val="00D17AC7"/>
    <w:rsid w:val="00D2191A"/>
    <w:rsid w:val="00D21F2A"/>
    <w:rsid w:val="00D22F25"/>
    <w:rsid w:val="00D23C0F"/>
    <w:rsid w:val="00D25C9B"/>
    <w:rsid w:val="00D25DA9"/>
    <w:rsid w:val="00D274DE"/>
    <w:rsid w:val="00D30200"/>
    <w:rsid w:val="00D33684"/>
    <w:rsid w:val="00D35773"/>
    <w:rsid w:val="00D35DF7"/>
    <w:rsid w:val="00D4078B"/>
    <w:rsid w:val="00D42342"/>
    <w:rsid w:val="00D445C4"/>
    <w:rsid w:val="00D4758B"/>
    <w:rsid w:val="00D47D6F"/>
    <w:rsid w:val="00D53FEF"/>
    <w:rsid w:val="00D54955"/>
    <w:rsid w:val="00D5722F"/>
    <w:rsid w:val="00D573CD"/>
    <w:rsid w:val="00D57CCE"/>
    <w:rsid w:val="00D602C6"/>
    <w:rsid w:val="00D60974"/>
    <w:rsid w:val="00D612B2"/>
    <w:rsid w:val="00D62706"/>
    <w:rsid w:val="00D63684"/>
    <w:rsid w:val="00D64251"/>
    <w:rsid w:val="00D661AA"/>
    <w:rsid w:val="00D7141F"/>
    <w:rsid w:val="00D717E8"/>
    <w:rsid w:val="00D7429C"/>
    <w:rsid w:val="00D7521D"/>
    <w:rsid w:val="00D75383"/>
    <w:rsid w:val="00D75536"/>
    <w:rsid w:val="00D7584F"/>
    <w:rsid w:val="00D763C5"/>
    <w:rsid w:val="00D8172C"/>
    <w:rsid w:val="00D8255B"/>
    <w:rsid w:val="00D82755"/>
    <w:rsid w:val="00D83F23"/>
    <w:rsid w:val="00D862A7"/>
    <w:rsid w:val="00D86839"/>
    <w:rsid w:val="00D870E7"/>
    <w:rsid w:val="00D87AAB"/>
    <w:rsid w:val="00D92640"/>
    <w:rsid w:val="00D92649"/>
    <w:rsid w:val="00D95220"/>
    <w:rsid w:val="00DA2076"/>
    <w:rsid w:val="00DA3521"/>
    <w:rsid w:val="00DA3E7B"/>
    <w:rsid w:val="00DA4C48"/>
    <w:rsid w:val="00DA5107"/>
    <w:rsid w:val="00DA534D"/>
    <w:rsid w:val="00DA78D7"/>
    <w:rsid w:val="00DB07A8"/>
    <w:rsid w:val="00DB0D0E"/>
    <w:rsid w:val="00DB13AA"/>
    <w:rsid w:val="00DB3223"/>
    <w:rsid w:val="00DB61AC"/>
    <w:rsid w:val="00DB6BA1"/>
    <w:rsid w:val="00DB6D6D"/>
    <w:rsid w:val="00DB7235"/>
    <w:rsid w:val="00DB7EDF"/>
    <w:rsid w:val="00DC0712"/>
    <w:rsid w:val="00DC1839"/>
    <w:rsid w:val="00DC2532"/>
    <w:rsid w:val="00DC34A8"/>
    <w:rsid w:val="00DC3BFB"/>
    <w:rsid w:val="00DC3FCB"/>
    <w:rsid w:val="00DC614A"/>
    <w:rsid w:val="00DD0D8B"/>
    <w:rsid w:val="00DD209A"/>
    <w:rsid w:val="00DD26FD"/>
    <w:rsid w:val="00DD2C7F"/>
    <w:rsid w:val="00DD552B"/>
    <w:rsid w:val="00DE0C45"/>
    <w:rsid w:val="00DE4782"/>
    <w:rsid w:val="00DE4B63"/>
    <w:rsid w:val="00DE50BA"/>
    <w:rsid w:val="00DE5410"/>
    <w:rsid w:val="00DE5EDF"/>
    <w:rsid w:val="00DF063D"/>
    <w:rsid w:val="00DF1AE1"/>
    <w:rsid w:val="00DF1C61"/>
    <w:rsid w:val="00DF5B66"/>
    <w:rsid w:val="00DF6F57"/>
    <w:rsid w:val="00E03B64"/>
    <w:rsid w:val="00E05DC2"/>
    <w:rsid w:val="00E06AF5"/>
    <w:rsid w:val="00E071F1"/>
    <w:rsid w:val="00E10248"/>
    <w:rsid w:val="00E119DF"/>
    <w:rsid w:val="00E11D15"/>
    <w:rsid w:val="00E128E6"/>
    <w:rsid w:val="00E1341F"/>
    <w:rsid w:val="00E151D3"/>
    <w:rsid w:val="00E16DC3"/>
    <w:rsid w:val="00E16FA6"/>
    <w:rsid w:val="00E22E9E"/>
    <w:rsid w:val="00E239E8"/>
    <w:rsid w:val="00E24954"/>
    <w:rsid w:val="00E24DD7"/>
    <w:rsid w:val="00E26127"/>
    <w:rsid w:val="00E26BF5"/>
    <w:rsid w:val="00E31009"/>
    <w:rsid w:val="00E35728"/>
    <w:rsid w:val="00E37154"/>
    <w:rsid w:val="00E42A84"/>
    <w:rsid w:val="00E42F87"/>
    <w:rsid w:val="00E43310"/>
    <w:rsid w:val="00E4377E"/>
    <w:rsid w:val="00E44E56"/>
    <w:rsid w:val="00E45F31"/>
    <w:rsid w:val="00E5183C"/>
    <w:rsid w:val="00E53930"/>
    <w:rsid w:val="00E54574"/>
    <w:rsid w:val="00E556DA"/>
    <w:rsid w:val="00E6069B"/>
    <w:rsid w:val="00E60C4E"/>
    <w:rsid w:val="00E61648"/>
    <w:rsid w:val="00E6175C"/>
    <w:rsid w:val="00E61E27"/>
    <w:rsid w:val="00E643B5"/>
    <w:rsid w:val="00E658D2"/>
    <w:rsid w:val="00E65ADF"/>
    <w:rsid w:val="00E66766"/>
    <w:rsid w:val="00E66D97"/>
    <w:rsid w:val="00E70A02"/>
    <w:rsid w:val="00E70E68"/>
    <w:rsid w:val="00E7118E"/>
    <w:rsid w:val="00E7176A"/>
    <w:rsid w:val="00E71B5C"/>
    <w:rsid w:val="00E73134"/>
    <w:rsid w:val="00E738CA"/>
    <w:rsid w:val="00E75FA4"/>
    <w:rsid w:val="00E76C38"/>
    <w:rsid w:val="00E77640"/>
    <w:rsid w:val="00E83480"/>
    <w:rsid w:val="00E84233"/>
    <w:rsid w:val="00E85572"/>
    <w:rsid w:val="00E85B33"/>
    <w:rsid w:val="00E87F61"/>
    <w:rsid w:val="00E902DE"/>
    <w:rsid w:val="00E92A40"/>
    <w:rsid w:val="00E93DE9"/>
    <w:rsid w:val="00E94664"/>
    <w:rsid w:val="00E95C4E"/>
    <w:rsid w:val="00E9745D"/>
    <w:rsid w:val="00EA2C5A"/>
    <w:rsid w:val="00EA3B74"/>
    <w:rsid w:val="00EA3E5A"/>
    <w:rsid w:val="00EA45A3"/>
    <w:rsid w:val="00EA468F"/>
    <w:rsid w:val="00EA4DF7"/>
    <w:rsid w:val="00EA6201"/>
    <w:rsid w:val="00EA6A51"/>
    <w:rsid w:val="00EA778E"/>
    <w:rsid w:val="00EB3179"/>
    <w:rsid w:val="00EB3F4C"/>
    <w:rsid w:val="00EB416F"/>
    <w:rsid w:val="00EB62A9"/>
    <w:rsid w:val="00EC1F36"/>
    <w:rsid w:val="00EC3134"/>
    <w:rsid w:val="00EC3B68"/>
    <w:rsid w:val="00EC49A8"/>
    <w:rsid w:val="00EC60BA"/>
    <w:rsid w:val="00EC6836"/>
    <w:rsid w:val="00EC74BA"/>
    <w:rsid w:val="00EC76FC"/>
    <w:rsid w:val="00ED21D7"/>
    <w:rsid w:val="00ED27E1"/>
    <w:rsid w:val="00ED49F6"/>
    <w:rsid w:val="00ED5B76"/>
    <w:rsid w:val="00ED6C77"/>
    <w:rsid w:val="00ED786C"/>
    <w:rsid w:val="00EE03C1"/>
    <w:rsid w:val="00EE0A8E"/>
    <w:rsid w:val="00EE259A"/>
    <w:rsid w:val="00EE36F9"/>
    <w:rsid w:val="00EE4F8E"/>
    <w:rsid w:val="00EE54EE"/>
    <w:rsid w:val="00EE6583"/>
    <w:rsid w:val="00EE677A"/>
    <w:rsid w:val="00EF07A8"/>
    <w:rsid w:val="00EF36FB"/>
    <w:rsid w:val="00EF48FF"/>
    <w:rsid w:val="00EF57DD"/>
    <w:rsid w:val="00EF6971"/>
    <w:rsid w:val="00EF759D"/>
    <w:rsid w:val="00F00000"/>
    <w:rsid w:val="00F0294D"/>
    <w:rsid w:val="00F05340"/>
    <w:rsid w:val="00F05E40"/>
    <w:rsid w:val="00F073E6"/>
    <w:rsid w:val="00F102CC"/>
    <w:rsid w:val="00F111AC"/>
    <w:rsid w:val="00F11478"/>
    <w:rsid w:val="00F1201B"/>
    <w:rsid w:val="00F12A89"/>
    <w:rsid w:val="00F1481F"/>
    <w:rsid w:val="00F149C2"/>
    <w:rsid w:val="00F16AB7"/>
    <w:rsid w:val="00F21CAE"/>
    <w:rsid w:val="00F227CB"/>
    <w:rsid w:val="00F23FA5"/>
    <w:rsid w:val="00F2638D"/>
    <w:rsid w:val="00F326F1"/>
    <w:rsid w:val="00F331E1"/>
    <w:rsid w:val="00F342F2"/>
    <w:rsid w:val="00F34FE9"/>
    <w:rsid w:val="00F358B4"/>
    <w:rsid w:val="00F41578"/>
    <w:rsid w:val="00F42566"/>
    <w:rsid w:val="00F44B08"/>
    <w:rsid w:val="00F46FA8"/>
    <w:rsid w:val="00F47192"/>
    <w:rsid w:val="00F505E8"/>
    <w:rsid w:val="00F529BD"/>
    <w:rsid w:val="00F540A0"/>
    <w:rsid w:val="00F54BBF"/>
    <w:rsid w:val="00F5501C"/>
    <w:rsid w:val="00F57171"/>
    <w:rsid w:val="00F57EFB"/>
    <w:rsid w:val="00F602B6"/>
    <w:rsid w:val="00F6036F"/>
    <w:rsid w:val="00F61B79"/>
    <w:rsid w:val="00F61DBD"/>
    <w:rsid w:val="00F62727"/>
    <w:rsid w:val="00F64067"/>
    <w:rsid w:val="00F6639C"/>
    <w:rsid w:val="00F71C70"/>
    <w:rsid w:val="00F72681"/>
    <w:rsid w:val="00F7295B"/>
    <w:rsid w:val="00F7425A"/>
    <w:rsid w:val="00F74782"/>
    <w:rsid w:val="00F748F3"/>
    <w:rsid w:val="00F74E95"/>
    <w:rsid w:val="00F7589E"/>
    <w:rsid w:val="00F77D2E"/>
    <w:rsid w:val="00F801BC"/>
    <w:rsid w:val="00F83F8C"/>
    <w:rsid w:val="00F855B5"/>
    <w:rsid w:val="00F85761"/>
    <w:rsid w:val="00F869DA"/>
    <w:rsid w:val="00F86C7E"/>
    <w:rsid w:val="00F91E1C"/>
    <w:rsid w:val="00F9212E"/>
    <w:rsid w:val="00F93716"/>
    <w:rsid w:val="00F93A38"/>
    <w:rsid w:val="00F9441A"/>
    <w:rsid w:val="00F94D43"/>
    <w:rsid w:val="00F96089"/>
    <w:rsid w:val="00F96CD5"/>
    <w:rsid w:val="00FA00E6"/>
    <w:rsid w:val="00FA0538"/>
    <w:rsid w:val="00FA21EF"/>
    <w:rsid w:val="00FA22AE"/>
    <w:rsid w:val="00FA2997"/>
    <w:rsid w:val="00FA373D"/>
    <w:rsid w:val="00FA3DD2"/>
    <w:rsid w:val="00FA53D3"/>
    <w:rsid w:val="00FA7232"/>
    <w:rsid w:val="00FA7DBA"/>
    <w:rsid w:val="00FB0933"/>
    <w:rsid w:val="00FB0F4A"/>
    <w:rsid w:val="00FB273F"/>
    <w:rsid w:val="00FB5045"/>
    <w:rsid w:val="00FB7ABD"/>
    <w:rsid w:val="00FC0B8B"/>
    <w:rsid w:val="00FC12BC"/>
    <w:rsid w:val="00FC24BB"/>
    <w:rsid w:val="00FC4334"/>
    <w:rsid w:val="00FC4A8D"/>
    <w:rsid w:val="00FC587B"/>
    <w:rsid w:val="00FD0DD3"/>
    <w:rsid w:val="00FD2C95"/>
    <w:rsid w:val="00FD2D90"/>
    <w:rsid w:val="00FD5105"/>
    <w:rsid w:val="00FD52B6"/>
    <w:rsid w:val="00FD5504"/>
    <w:rsid w:val="00FE011F"/>
    <w:rsid w:val="00FE04D2"/>
    <w:rsid w:val="00FE0A99"/>
    <w:rsid w:val="00FE265A"/>
    <w:rsid w:val="00FE2969"/>
    <w:rsid w:val="00FE4975"/>
    <w:rsid w:val="00FE4EA7"/>
    <w:rsid w:val="00FE5B84"/>
    <w:rsid w:val="00FE6B76"/>
    <w:rsid w:val="00FE6BD1"/>
    <w:rsid w:val="00FF1AC4"/>
    <w:rsid w:val="00FF2C54"/>
    <w:rsid w:val="00FF3C4D"/>
    <w:rsid w:val="00FF5EF5"/>
    <w:rsid w:val="00FF6C13"/>
    <w:rsid w:val="015A9D7F"/>
    <w:rsid w:val="01A772A7"/>
    <w:rsid w:val="01F179F1"/>
    <w:rsid w:val="0323731A"/>
    <w:rsid w:val="03839280"/>
    <w:rsid w:val="03FE04CF"/>
    <w:rsid w:val="04CD6559"/>
    <w:rsid w:val="04DB430C"/>
    <w:rsid w:val="04E5537F"/>
    <w:rsid w:val="054C146C"/>
    <w:rsid w:val="071FEAB9"/>
    <w:rsid w:val="0752BB86"/>
    <w:rsid w:val="08549239"/>
    <w:rsid w:val="0887F87F"/>
    <w:rsid w:val="0978C513"/>
    <w:rsid w:val="0A9D904A"/>
    <w:rsid w:val="0B6CD8C6"/>
    <w:rsid w:val="0B977D42"/>
    <w:rsid w:val="0BC51BB1"/>
    <w:rsid w:val="0BFD2D44"/>
    <w:rsid w:val="0C7AD719"/>
    <w:rsid w:val="0D2CE520"/>
    <w:rsid w:val="0DCCC28B"/>
    <w:rsid w:val="0F3189E7"/>
    <w:rsid w:val="0F9E66F6"/>
    <w:rsid w:val="109326B2"/>
    <w:rsid w:val="10A81783"/>
    <w:rsid w:val="10D982CF"/>
    <w:rsid w:val="10FECC47"/>
    <w:rsid w:val="11A9DF09"/>
    <w:rsid w:val="11B47231"/>
    <w:rsid w:val="12365BE8"/>
    <w:rsid w:val="1250205E"/>
    <w:rsid w:val="1261A127"/>
    <w:rsid w:val="12C14A32"/>
    <w:rsid w:val="12C2851C"/>
    <w:rsid w:val="1348D87B"/>
    <w:rsid w:val="141E2874"/>
    <w:rsid w:val="14398645"/>
    <w:rsid w:val="143B7A9F"/>
    <w:rsid w:val="150DB002"/>
    <w:rsid w:val="155ACC2C"/>
    <w:rsid w:val="155B0107"/>
    <w:rsid w:val="15822AED"/>
    <w:rsid w:val="168AFB19"/>
    <w:rsid w:val="16ADBC06"/>
    <w:rsid w:val="16B2DB46"/>
    <w:rsid w:val="1707C6B8"/>
    <w:rsid w:val="17855AAD"/>
    <w:rsid w:val="17B6D3A6"/>
    <w:rsid w:val="181E0F32"/>
    <w:rsid w:val="18475FCC"/>
    <w:rsid w:val="186C397F"/>
    <w:rsid w:val="18B5A1A7"/>
    <w:rsid w:val="18EEBB66"/>
    <w:rsid w:val="193186A3"/>
    <w:rsid w:val="19D18829"/>
    <w:rsid w:val="1A9CD0F9"/>
    <w:rsid w:val="1B2EFDEC"/>
    <w:rsid w:val="1B32E586"/>
    <w:rsid w:val="1BADFF11"/>
    <w:rsid w:val="1BE56EAF"/>
    <w:rsid w:val="1CDD43DE"/>
    <w:rsid w:val="1D7C7FED"/>
    <w:rsid w:val="1D9971B9"/>
    <w:rsid w:val="1E012547"/>
    <w:rsid w:val="1E0C78E0"/>
    <w:rsid w:val="1E1A622C"/>
    <w:rsid w:val="1E2E4EDC"/>
    <w:rsid w:val="1EB9CF2B"/>
    <w:rsid w:val="1F4F2A79"/>
    <w:rsid w:val="1FD112CC"/>
    <w:rsid w:val="202BC0F5"/>
    <w:rsid w:val="20D02D71"/>
    <w:rsid w:val="2148F032"/>
    <w:rsid w:val="21B09812"/>
    <w:rsid w:val="2230EF4B"/>
    <w:rsid w:val="231B84FC"/>
    <w:rsid w:val="23667A60"/>
    <w:rsid w:val="23DA6097"/>
    <w:rsid w:val="24589854"/>
    <w:rsid w:val="254A97A4"/>
    <w:rsid w:val="275154F1"/>
    <w:rsid w:val="27A7DEAC"/>
    <w:rsid w:val="27FFE85F"/>
    <w:rsid w:val="283F48D5"/>
    <w:rsid w:val="287AB1F2"/>
    <w:rsid w:val="28C9602A"/>
    <w:rsid w:val="2AC07705"/>
    <w:rsid w:val="2B7EE23C"/>
    <w:rsid w:val="2BE277D6"/>
    <w:rsid w:val="2BE371E6"/>
    <w:rsid w:val="2C0922BB"/>
    <w:rsid w:val="2C64AA81"/>
    <w:rsid w:val="2C799906"/>
    <w:rsid w:val="2CAC3D42"/>
    <w:rsid w:val="2CDAA5BF"/>
    <w:rsid w:val="2D32A17E"/>
    <w:rsid w:val="2D39D80F"/>
    <w:rsid w:val="2DC07F08"/>
    <w:rsid w:val="2DC5FCA5"/>
    <w:rsid w:val="2DEBB099"/>
    <w:rsid w:val="2E2B95A5"/>
    <w:rsid w:val="2E9890FB"/>
    <w:rsid w:val="31A4E2A3"/>
    <w:rsid w:val="326F8AEB"/>
    <w:rsid w:val="32972E6B"/>
    <w:rsid w:val="336A3F3D"/>
    <w:rsid w:val="337F52F9"/>
    <w:rsid w:val="34176E82"/>
    <w:rsid w:val="35A5D9F9"/>
    <w:rsid w:val="35FC787C"/>
    <w:rsid w:val="3623A1DE"/>
    <w:rsid w:val="36321E10"/>
    <w:rsid w:val="3770FCC5"/>
    <w:rsid w:val="37BDC9EE"/>
    <w:rsid w:val="37E8C774"/>
    <w:rsid w:val="38642556"/>
    <w:rsid w:val="38BF4933"/>
    <w:rsid w:val="38DF5B3A"/>
    <w:rsid w:val="39A7245B"/>
    <w:rsid w:val="39CAD544"/>
    <w:rsid w:val="3B1E9A65"/>
    <w:rsid w:val="3B5E27F4"/>
    <w:rsid w:val="3B7063B1"/>
    <w:rsid w:val="3BC2A03A"/>
    <w:rsid w:val="3BFDBFD0"/>
    <w:rsid w:val="3C1237C3"/>
    <w:rsid w:val="3C287A2F"/>
    <w:rsid w:val="3DBE599C"/>
    <w:rsid w:val="3E4200EC"/>
    <w:rsid w:val="3E4AE333"/>
    <w:rsid w:val="3E506F46"/>
    <w:rsid w:val="3E87B494"/>
    <w:rsid w:val="3EE89A89"/>
    <w:rsid w:val="3F5BD396"/>
    <w:rsid w:val="3FFE1C3D"/>
    <w:rsid w:val="419463B7"/>
    <w:rsid w:val="435BF551"/>
    <w:rsid w:val="4411F93F"/>
    <w:rsid w:val="443ACE28"/>
    <w:rsid w:val="44DD816C"/>
    <w:rsid w:val="452BAB39"/>
    <w:rsid w:val="45B2F723"/>
    <w:rsid w:val="469FBBFD"/>
    <w:rsid w:val="46A9FB01"/>
    <w:rsid w:val="470C64F3"/>
    <w:rsid w:val="473337C8"/>
    <w:rsid w:val="47554C7E"/>
    <w:rsid w:val="47AD2E19"/>
    <w:rsid w:val="47C45ADF"/>
    <w:rsid w:val="47D68506"/>
    <w:rsid w:val="4825B08E"/>
    <w:rsid w:val="4849A35A"/>
    <w:rsid w:val="48F954E7"/>
    <w:rsid w:val="498FC816"/>
    <w:rsid w:val="49BD11E0"/>
    <w:rsid w:val="49CAFA65"/>
    <w:rsid w:val="4A877FD7"/>
    <w:rsid w:val="4B4EE490"/>
    <w:rsid w:val="4BDDA895"/>
    <w:rsid w:val="4BE3FE1B"/>
    <w:rsid w:val="4C1B80B8"/>
    <w:rsid w:val="4C423123"/>
    <w:rsid w:val="4C4911D8"/>
    <w:rsid w:val="4C498059"/>
    <w:rsid w:val="4C594DB7"/>
    <w:rsid w:val="4C961909"/>
    <w:rsid w:val="4D2D0C9C"/>
    <w:rsid w:val="4D5ADD06"/>
    <w:rsid w:val="4D675468"/>
    <w:rsid w:val="4DDCC870"/>
    <w:rsid w:val="4E01EFD0"/>
    <w:rsid w:val="4E133D11"/>
    <w:rsid w:val="4E8F19BE"/>
    <w:rsid w:val="4F5058D8"/>
    <w:rsid w:val="4F5D5003"/>
    <w:rsid w:val="4F8D279B"/>
    <w:rsid w:val="4FD6DFB3"/>
    <w:rsid w:val="4FEE37D2"/>
    <w:rsid w:val="4FF90EA8"/>
    <w:rsid w:val="50112161"/>
    <w:rsid w:val="5034CEDF"/>
    <w:rsid w:val="508E856A"/>
    <w:rsid w:val="518716F4"/>
    <w:rsid w:val="518F1AA2"/>
    <w:rsid w:val="51E0F5EE"/>
    <w:rsid w:val="5295FC36"/>
    <w:rsid w:val="52A0FD8B"/>
    <w:rsid w:val="52B9527F"/>
    <w:rsid w:val="535A0F25"/>
    <w:rsid w:val="53FF5DCD"/>
    <w:rsid w:val="543BA7D4"/>
    <w:rsid w:val="5442BA6B"/>
    <w:rsid w:val="54461C20"/>
    <w:rsid w:val="548C9A32"/>
    <w:rsid w:val="5498531B"/>
    <w:rsid w:val="54A17EAF"/>
    <w:rsid w:val="555805D6"/>
    <w:rsid w:val="56463F02"/>
    <w:rsid w:val="5650B086"/>
    <w:rsid w:val="5664E634"/>
    <w:rsid w:val="57875ACB"/>
    <w:rsid w:val="5793B281"/>
    <w:rsid w:val="57A9A593"/>
    <w:rsid w:val="57ABC12E"/>
    <w:rsid w:val="57C88729"/>
    <w:rsid w:val="57E03D08"/>
    <w:rsid w:val="583BC61D"/>
    <w:rsid w:val="58DC154C"/>
    <w:rsid w:val="5AC2E060"/>
    <w:rsid w:val="5ACC81C5"/>
    <w:rsid w:val="5B068833"/>
    <w:rsid w:val="5B46677B"/>
    <w:rsid w:val="5B94A54D"/>
    <w:rsid w:val="5C48066A"/>
    <w:rsid w:val="5C61D31E"/>
    <w:rsid w:val="5D65A58A"/>
    <w:rsid w:val="5D859DB3"/>
    <w:rsid w:val="5DDF0BC6"/>
    <w:rsid w:val="5DDFBE94"/>
    <w:rsid w:val="5E0272F5"/>
    <w:rsid w:val="5E43239B"/>
    <w:rsid w:val="5E4DE985"/>
    <w:rsid w:val="5E50912D"/>
    <w:rsid w:val="5F8B84A3"/>
    <w:rsid w:val="5FC4F5AB"/>
    <w:rsid w:val="601ABD15"/>
    <w:rsid w:val="615F0B11"/>
    <w:rsid w:val="6191BEC5"/>
    <w:rsid w:val="61DF6DBF"/>
    <w:rsid w:val="62D3A302"/>
    <w:rsid w:val="62EA6211"/>
    <w:rsid w:val="62F3C442"/>
    <w:rsid w:val="63275C64"/>
    <w:rsid w:val="63F61D05"/>
    <w:rsid w:val="648BE57F"/>
    <w:rsid w:val="650A6251"/>
    <w:rsid w:val="65C2BE80"/>
    <w:rsid w:val="65D360A3"/>
    <w:rsid w:val="66A08A4D"/>
    <w:rsid w:val="66ED80BE"/>
    <w:rsid w:val="678FC607"/>
    <w:rsid w:val="67BAE6A0"/>
    <w:rsid w:val="685D2D7C"/>
    <w:rsid w:val="6AE704B6"/>
    <w:rsid w:val="6B3CE073"/>
    <w:rsid w:val="6B8E28F8"/>
    <w:rsid w:val="6C021637"/>
    <w:rsid w:val="6C6F605B"/>
    <w:rsid w:val="6CF12CC3"/>
    <w:rsid w:val="6D2B28B2"/>
    <w:rsid w:val="6E164829"/>
    <w:rsid w:val="6E545C57"/>
    <w:rsid w:val="6E70910F"/>
    <w:rsid w:val="6EA44206"/>
    <w:rsid w:val="6FD0F0CA"/>
    <w:rsid w:val="6FD8199A"/>
    <w:rsid w:val="6FDEEE4E"/>
    <w:rsid w:val="70C22BCE"/>
    <w:rsid w:val="71B83EF9"/>
    <w:rsid w:val="72605773"/>
    <w:rsid w:val="72A712B5"/>
    <w:rsid w:val="74136478"/>
    <w:rsid w:val="74CE7C58"/>
    <w:rsid w:val="74D28816"/>
    <w:rsid w:val="752A064F"/>
    <w:rsid w:val="7596CF47"/>
    <w:rsid w:val="75D2CBDC"/>
    <w:rsid w:val="76150D51"/>
    <w:rsid w:val="769F691D"/>
    <w:rsid w:val="76A08E49"/>
    <w:rsid w:val="76BF6464"/>
    <w:rsid w:val="76DD2B07"/>
    <w:rsid w:val="7721DBCA"/>
    <w:rsid w:val="784CEA70"/>
    <w:rsid w:val="79B634D6"/>
    <w:rsid w:val="7A1F7FD8"/>
    <w:rsid w:val="7AE97C37"/>
    <w:rsid w:val="7BCD33AC"/>
    <w:rsid w:val="7C2AA08A"/>
    <w:rsid w:val="7C39A3FE"/>
    <w:rsid w:val="7D8961A7"/>
    <w:rsid w:val="7D8E95AB"/>
    <w:rsid w:val="7DA3BAB7"/>
    <w:rsid w:val="7DEA84A3"/>
    <w:rsid w:val="7F1E9F77"/>
    <w:rsid w:val="7F31260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E132C"/>
  <w15:docId w15:val="{E083395E-09EE-436B-9A68-8AC6C50B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3474"/>
    <w:rPr>
      <w:rFonts w:ascii="Calibri" w:eastAsia="Times New Roman" w:hAnsi="Calibri" w:cs="Times New Roman"/>
      <w:lang w:eastAsia="pl-PL"/>
    </w:rPr>
  </w:style>
  <w:style w:type="paragraph" w:styleId="Nagwek1">
    <w:name w:val="heading 1"/>
    <w:basedOn w:val="Normalny"/>
    <w:next w:val="Normalny"/>
    <w:link w:val="Nagwek1Znak"/>
    <w:uiPriority w:val="9"/>
    <w:qFormat/>
    <w:rsid w:val="00B871F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Nagwek2">
    <w:name w:val="heading 2"/>
    <w:basedOn w:val="Normalny"/>
    <w:next w:val="Normalny"/>
    <w:link w:val="Nagwek2Znak"/>
    <w:uiPriority w:val="9"/>
    <w:unhideWhenUsed/>
    <w:qFormat/>
    <w:rsid w:val="00557EB1"/>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1F2"/>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557EB1"/>
    <w:rPr>
      <w:rFonts w:asciiTheme="majorHAnsi" w:eastAsiaTheme="majorEastAsia" w:hAnsiTheme="majorHAnsi" w:cstheme="majorBidi"/>
      <w:color w:val="365F91" w:themeColor="accent1" w:themeShade="BF"/>
      <w:sz w:val="26"/>
      <w:szCs w:val="26"/>
    </w:rPr>
  </w:style>
  <w:style w:type="paragraph" w:customStyle="1" w:styleId="scfbrieftext">
    <w:name w:val="scfbrieftext"/>
    <w:basedOn w:val="Normalny"/>
    <w:rsid w:val="004004E7"/>
    <w:pPr>
      <w:tabs>
        <w:tab w:val="left" w:pos="709"/>
      </w:tabs>
      <w:suppressAutoHyphens/>
      <w:spacing w:after="0" w:line="200" w:lineRule="atLeast"/>
    </w:pPr>
    <w:rPr>
      <w:rFonts w:ascii="Times New Roman" w:eastAsia="Arial" w:hAnsi="Times New Roman"/>
      <w:sz w:val="24"/>
      <w:szCs w:val="24"/>
      <w:lang w:eastAsia="ar-SA"/>
    </w:rPr>
  </w:style>
  <w:style w:type="paragraph" w:styleId="Akapitzlist">
    <w:name w:val="List Paragraph"/>
    <w:aliases w:val="Akapit z listą 2,Podsis rysunku,BulletC,Obiekt,List Paragraph1,Punktowanie,L1,Numerowanie,lp1,Preambuła,sw tekst,Bullet Number,Body MS Bullet,List Paragraph2,ISCG Numerowanie,Lista - poziom 1,Tabela - naglowek,SM-nagłówek2,normalny tekst"/>
    <w:basedOn w:val="Normalny"/>
    <w:link w:val="AkapitzlistZnak"/>
    <w:uiPriority w:val="34"/>
    <w:qFormat/>
    <w:rsid w:val="004004E7"/>
    <w:pPr>
      <w:ind w:left="720"/>
      <w:contextualSpacing/>
    </w:pPr>
  </w:style>
  <w:style w:type="character" w:customStyle="1" w:styleId="AkapitzlistZnak">
    <w:name w:val="Akapit z listą Znak"/>
    <w:aliases w:val="Akapit z listą 2 Znak,Podsis rysunku Znak,BulletC Znak,Obiekt Znak,List Paragraph1 Znak,Punktowanie Znak,L1 Znak,Numerowanie Znak,lp1 Znak,Preambuła Znak,sw tekst Znak,Bullet Number Znak,Body MS Bullet Znak,List Paragraph2 Znak"/>
    <w:link w:val="Akapitzlist"/>
    <w:uiPriority w:val="34"/>
    <w:qFormat/>
    <w:locked/>
    <w:rsid w:val="00984164"/>
    <w:rPr>
      <w:rFonts w:ascii="Calibri" w:eastAsia="Times New Roman" w:hAnsi="Calibri" w:cs="Times New Roman"/>
      <w:lang w:eastAsia="pl-PL"/>
    </w:rPr>
  </w:style>
  <w:style w:type="paragraph" w:styleId="Listapunktowana">
    <w:name w:val="List Bullet"/>
    <w:basedOn w:val="Normalny"/>
    <w:rsid w:val="00197F8B"/>
    <w:pPr>
      <w:widowControl w:val="0"/>
      <w:numPr>
        <w:numId w:val="5"/>
      </w:numPr>
      <w:autoSpaceDE w:val="0"/>
      <w:autoSpaceDN w:val="0"/>
      <w:spacing w:after="0" w:line="240" w:lineRule="auto"/>
    </w:pPr>
    <w:rPr>
      <w:rFonts w:ascii="Times New Roman" w:hAnsi="Times New Roman"/>
      <w:sz w:val="24"/>
      <w:szCs w:val="24"/>
      <w:lang w:val="en-US" w:eastAsia="en-US"/>
    </w:rPr>
  </w:style>
  <w:style w:type="paragraph" w:styleId="Tekstdymka">
    <w:name w:val="Balloon Text"/>
    <w:basedOn w:val="Normalny"/>
    <w:link w:val="TekstdymkaZnak"/>
    <w:uiPriority w:val="99"/>
    <w:semiHidden/>
    <w:unhideWhenUsed/>
    <w:rsid w:val="003172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72AE"/>
    <w:rPr>
      <w:rFonts w:ascii="Segoe UI" w:eastAsia="Times New Roman" w:hAnsi="Segoe UI" w:cs="Segoe UI"/>
      <w:sz w:val="18"/>
      <w:szCs w:val="18"/>
      <w:lang w:eastAsia="pl-PL"/>
    </w:rPr>
  </w:style>
  <w:style w:type="character" w:styleId="Hipercze">
    <w:name w:val="Hyperlink"/>
    <w:basedOn w:val="Domylnaczcionkaakapitu"/>
    <w:unhideWhenUsed/>
    <w:rsid w:val="00E128E6"/>
    <w:rPr>
      <w:color w:val="0000FF" w:themeColor="hyperlink"/>
      <w:u w:val="single"/>
    </w:rPr>
  </w:style>
  <w:style w:type="character" w:styleId="Odwoaniedokomentarza">
    <w:name w:val="annotation reference"/>
    <w:basedOn w:val="Domylnaczcionkaakapitu"/>
    <w:unhideWhenUsed/>
    <w:rsid w:val="004233B4"/>
    <w:rPr>
      <w:sz w:val="16"/>
      <w:szCs w:val="16"/>
    </w:rPr>
  </w:style>
  <w:style w:type="paragraph" w:styleId="Tekstkomentarza">
    <w:name w:val="annotation text"/>
    <w:aliases w:val="Tekst komentarza Znak1,Tekst komentarza Znak Znak, Znak3 Znak Znak,Znak3 Znak Znak"/>
    <w:basedOn w:val="Normalny"/>
    <w:link w:val="TekstkomentarzaZnak"/>
    <w:unhideWhenUsed/>
    <w:rsid w:val="004233B4"/>
    <w:pPr>
      <w:spacing w:line="240" w:lineRule="auto"/>
    </w:pPr>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rsid w:val="004233B4"/>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233B4"/>
    <w:rPr>
      <w:b/>
      <w:bCs/>
    </w:rPr>
  </w:style>
  <w:style w:type="character" w:customStyle="1" w:styleId="TematkomentarzaZnak">
    <w:name w:val="Temat komentarza Znak"/>
    <w:basedOn w:val="TekstkomentarzaZnak"/>
    <w:link w:val="Tematkomentarza"/>
    <w:uiPriority w:val="99"/>
    <w:semiHidden/>
    <w:rsid w:val="004233B4"/>
    <w:rPr>
      <w:rFonts w:ascii="Calibri" w:eastAsia="Times New Roman" w:hAnsi="Calibri" w:cs="Times New Roman"/>
      <w:b/>
      <w:bCs/>
      <w:sz w:val="20"/>
      <w:szCs w:val="20"/>
      <w:lang w:eastAsia="pl-PL"/>
    </w:rPr>
  </w:style>
  <w:style w:type="paragraph" w:customStyle="1" w:styleId="Domylnie">
    <w:name w:val="Domyślnie"/>
    <w:rsid w:val="00792FE3"/>
    <w:pPr>
      <w:tabs>
        <w:tab w:val="left" w:pos="709"/>
      </w:tabs>
      <w:suppressAutoHyphens/>
      <w:spacing w:after="0" w:line="200" w:lineRule="atLeast"/>
    </w:pPr>
    <w:rPr>
      <w:rFonts w:ascii="Times New Roman" w:eastAsia="Arial" w:hAnsi="Times New Roman" w:cs="Times New Roman"/>
      <w:sz w:val="24"/>
      <w:szCs w:val="24"/>
      <w:lang w:eastAsia="ar-SA"/>
    </w:rPr>
  </w:style>
  <w:style w:type="paragraph" w:styleId="Nagwek">
    <w:name w:val="header"/>
    <w:basedOn w:val="Normalny"/>
    <w:link w:val="NagwekZnak"/>
    <w:uiPriority w:val="99"/>
    <w:unhideWhenUsed/>
    <w:rsid w:val="00A741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414B"/>
    <w:rPr>
      <w:rFonts w:ascii="Calibri" w:eastAsia="Times New Roman" w:hAnsi="Calibri" w:cs="Times New Roman"/>
      <w:lang w:eastAsia="pl-PL"/>
    </w:rPr>
  </w:style>
  <w:style w:type="paragraph" w:styleId="Stopka">
    <w:name w:val="footer"/>
    <w:basedOn w:val="Normalny"/>
    <w:link w:val="StopkaZnak"/>
    <w:uiPriority w:val="99"/>
    <w:unhideWhenUsed/>
    <w:rsid w:val="00A741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414B"/>
    <w:rPr>
      <w:rFonts w:ascii="Calibri" w:eastAsia="Times New Roman" w:hAnsi="Calibri" w:cs="Times New Roman"/>
      <w:lang w:eastAsia="pl-PL"/>
    </w:rPr>
  </w:style>
  <w:style w:type="paragraph" w:styleId="Poprawka">
    <w:name w:val="Revision"/>
    <w:hidden/>
    <w:uiPriority w:val="99"/>
    <w:semiHidden/>
    <w:rsid w:val="00663596"/>
    <w:pPr>
      <w:spacing w:after="0" w:line="240" w:lineRule="auto"/>
    </w:pPr>
    <w:rPr>
      <w:rFonts w:ascii="Calibri" w:eastAsia="Times New Roman" w:hAnsi="Calibri" w:cs="Times New Roman"/>
      <w:lang w:eastAsia="pl-PL"/>
    </w:rPr>
  </w:style>
  <w:style w:type="paragraph" w:customStyle="1" w:styleId="Default">
    <w:name w:val="Default"/>
    <w:rsid w:val="008A2BA0"/>
    <w:pPr>
      <w:widowControl w:val="0"/>
      <w:tabs>
        <w:tab w:val="left" w:pos="709"/>
      </w:tabs>
      <w:suppressAutoHyphens/>
      <w:spacing w:after="0" w:line="200" w:lineRule="atLeast"/>
    </w:pPr>
    <w:rPr>
      <w:rFonts w:ascii="Times New Roman" w:eastAsia="Times New Roman" w:hAnsi="Times New Roman" w:cs="Times New Roman"/>
      <w:sz w:val="20"/>
      <w:szCs w:val="20"/>
      <w:lang w:eastAsia="pl-PL"/>
    </w:rPr>
  </w:style>
  <w:style w:type="character" w:customStyle="1" w:styleId="CharStyle12">
    <w:name w:val="Char Style 12"/>
    <w:basedOn w:val="Domylnaczcionkaakapitu"/>
    <w:link w:val="Style11"/>
    <w:uiPriority w:val="99"/>
    <w:locked/>
    <w:rsid w:val="00984164"/>
    <w:rPr>
      <w:rFonts w:cs="Times New Roman"/>
      <w:sz w:val="21"/>
      <w:szCs w:val="21"/>
      <w:shd w:val="clear" w:color="auto" w:fill="FFFFFF"/>
    </w:rPr>
  </w:style>
  <w:style w:type="paragraph" w:customStyle="1" w:styleId="Style11">
    <w:name w:val="Style 11"/>
    <w:basedOn w:val="Normalny"/>
    <w:link w:val="CharStyle12"/>
    <w:uiPriority w:val="99"/>
    <w:rsid w:val="00984164"/>
    <w:pPr>
      <w:shd w:val="clear" w:color="auto" w:fill="FFFFFF"/>
      <w:spacing w:before="480" w:after="180" w:line="240" w:lineRule="atLeast"/>
      <w:ind w:left="567" w:hanging="960"/>
      <w:jc w:val="both"/>
    </w:pPr>
    <w:rPr>
      <w:rFonts w:asciiTheme="minorHAnsi" w:eastAsiaTheme="minorHAnsi" w:hAnsiTheme="minorHAnsi"/>
      <w:sz w:val="21"/>
      <w:szCs w:val="21"/>
      <w:lang w:eastAsia="en-US"/>
    </w:rPr>
  </w:style>
  <w:style w:type="character" w:customStyle="1" w:styleId="CharStyle128">
    <w:name w:val="Char Style 128"/>
    <w:basedOn w:val="CharStyle12"/>
    <w:uiPriority w:val="99"/>
    <w:rsid w:val="00BF5043"/>
    <w:rPr>
      <w:rFonts w:cs="Times New Roman"/>
      <w:b/>
      <w:bCs/>
      <w:sz w:val="21"/>
      <w:szCs w:val="21"/>
      <w:shd w:val="clear" w:color="auto" w:fill="FFFFFF"/>
    </w:rPr>
  </w:style>
  <w:style w:type="paragraph" w:customStyle="1" w:styleId="Punktwustpie">
    <w:name w:val="! Punkt w ustępie"/>
    <w:basedOn w:val="Normalny"/>
    <w:rsid w:val="00BF5043"/>
    <w:pPr>
      <w:numPr>
        <w:numId w:val="7"/>
      </w:numPr>
      <w:spacing w:after="120" w:line="240" w:lineRule="auto"/>
      <w:jc w:val="both"/>
    </w:pPr>
    <w:rPr>
      <w:rFonts w:ascii="Arial Narrow" w:hAnsi="Arial Narrow" w:cs="Arial"/>
      <w:sz w:val="24"/>
      <w:lang w:eastAsia="ar-SA"/>
    </w:rPr>
  </w:style>
  <w:style w:type="paragraph" w:customStyle="1" w:styleId="Table">
    <w:name w:val="Table"/>
    <w:basedOn w:val="Normalny"/>
    <w:rsid w:val="00FD52B6"/>
    <w:pPr>
      <w:spacing w:before="40" w:after="40" w:line="240" w:lineRule="auto"/>
    </w:pPr>
    <w:rPr>
      <w:rFonts w:ascii="Tahoma" w:hAnsi="Tahoma"/>
      <w:sz w:val="20"/>
      <w:szCs w:val="20"/>
      <w:lang w:val="en-GB" w:eastAsia="en-US"/>
    </w:rPr>
  </w:style>
  <w:style w:type="paragraph" w:customStyle="1" w:styleId="Opis">
    <w:name w:val="Opis"/>
    <w:basedOn w:val="Normalny"/>
    <w:rsid w:val="00FD52B6"/>
    <w:pPr>
      <w:spacing w:before="40" w:after="40" w:line="240" w:lineRule="auto"/>
      <w:ind w:left="567"/>
      <w:jc w:val="both"/>
    </w:pPr>
    <w:rPr>
      <w:rFonts w:ascii="Tahoma" w:hAnsi="Tahoma"/>
      <w:szCs w:val="20"/>
    </w:rPr>
  </w:style>
  <w:style w:type="paragraph" w:customStyle="1" w:styleId="opiswtabeli">
    <w:name w:val="opis w tabeli"/>
    <w:basedOn w:val="Opis"/>
    <w:rsid w:val="00FD52B6"/>
    <w:pPr>
      <w:keepNext/>
      <w:ind w:left="57"/>
      <w:jc w:val="left"/>
    </w:pPr>
  </w:style>
  <w:style w:type="character" w:customStyle="1" w:styleId="HighlightedVariable">
    <w:name w:val="Highlighted Variable"/>
    <w:rsid w:val="00FD52B6"/>
    <w:rPr>
      <w:color w:val="0000FF"/>
    </w:rPr>
  </w:style>
  <w:style w:type="paragraph" w:styleId="Tekstpodstawowywcity2">
    <w:name w:val="Body Text Indent 2"/>
    <w:basedOn w:val="Normalny"/>
    <w:link w:val="Tekstpodstawowywcity2Znak"/>
    <w:unhideWhenUsed/>
    <w:rsid w:val="00360B7E"/>
    <w:pPr>
      <w:spacing w:after="120" w:line="480" w:lineRule="auto"/>
      <w:ind w:left="283"/>
    </w:pPr>
    <w:rPr>
      <w:rFonts w:ascii="Times New Roman" w:hAnsi="Times New Roman"/>
      <w:sz w:val="20"/>
      <w:szCs w:val="20"/>
    </w:rPr>
  </w:style>
  <w:style w:type="character" w:customStyle="1" w:styleId="Tekstpodstawowywcity2Znak">
    <w:name w:val="Tekst podstawowy wcięty 2 Znak"/>
    <w:basedOn w:val="Domylnaczcionkaakapitu"/>
    <w:link w:val="Tekstpodstawowywcity2"/>
    <w:rsid w:val="00360B7E"/>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C6090E"/>
    <w:rPr>
      <w:color w:val="605E5C"/>
      <w:shd w:val="clear" w:color="auto" w:fill="E1DFDD"/>
    </w:rPr>
  </w:style>
  <w:style w:type="character" w:customStyle="1" w:styleId="luchili">
    <w:name w:val="luc_hili"/>
    <w:basedOn w:val="Domylnaczcionkaakapitu"/>
    <w:rsid w:val="00937003"/>
  </w:style>
  <w:style w:type="paragraph" w:styleId="Tekstpodstawowy">
    <w:name w:val="Body Text"/>
    <w:basedOn w:val="Normalny"/>
    <w:link w:val="TekstpodstawowyZnak"/>
    <w:uiPriority w:val="99"/>
    <w:unhideWhenUsed/>
    <w:rsid w:val="007D79E2"/>
    <w:pPr>
      <w:spacing w:after="120"/>
    </w:pPr>
  </w:style>
  <w:style w:type="character" w:customStyle="1" w:styleId="TekstpodstawowyZnak">
    <w:name w:val="Tekst podstawowy Znak"/>
    <w:basedOn w:val="Domylnaczcionkaakapitu"/>
    <w:link w:val="Tekstpodstawowy"/>
    <w:uiPriority w:val="99"/>
    <w:rsid w:val="007D79E2"/>
    <w:rPr>
      <w:rFonts w:ascii="Calibri" w:eastAsia="Times New Roman" w:hAnsi="Calibri" w:cs="Times New Roman"/>
      <w:lang w:eastAsia="pl-PL"/>
    </w:rPr>
  </w:style>
  <w:style w:type="paragraph" w:styleId="Bezodstpw">
    <w:name w:val="No Spacing"/>
    <w:uiPriority w:val="1"/>
    <w:qFormat/>
    <w:rsid w:val="00614528"/>
    <w:pPr>
      <w:spacing w:after="0" w:line="240" w:lineRule="auto"/>
    </w:pPr>
    <w:rPr>
      <w:rFonts w:ascii="Times New Roman" w:eastAsia="Times New Roman" w:hAnsi="Times New Roman" w:cs="Times New Roman"/>
      <w:sz w:val="20"/>
      <w:szCs w:val="20"/>
      <w:lang w:eastAsia="pl-PL"/>
    </w:rPr>
  </w:style>
  <w:style w:type="paragraph" w:customStyle="1" w:styleId="Stopka1">
    <w:name w:val="Stopka1"/>
    <w:rsid w:val="0046697D"/>
    <w:pPr>
      <w:spacing w:after="0" w:line="240" w:lineRule="auto"/>
    </w:pPr>
    <w:rPr>
      <w:rFonts w:ascii="Times New Roman" w:eastAsia="Times New Roman" w:hAnsi="Times New Roman" w:cs="Times New Roman"/>
      <w:color w:val="000000"/>
      <w:sz w:val="24"/>
      <w:szCs w:val="24"/>
      <w:lang w:eastAsia="pl-PL"/>
    </w:rPr>
  </w:style>
  <w:style w:type="paragraph" w:styleId="Zwykytekst">
    <w:name w:val="Plain Text"/>
    <w:basedOn w:val="Normalny"/>
    <w:link w:val="ZwykytekstZnak"/>
    <w:uiPriority w:val="99"/>
    <w:unhideWhenUsed/>
    <w:rsid w:val="00557EB1"/>
    <w:pPr>
      <w:spacing w:after="0" w:line="240" w:lineRule="auto"/>
    </w:pPr>
    <w:rPr>
      <w:rFonts w:ascii="Consolas" w:eastAsia="MS Mincho" w:hAnsi="Consolas" w:cstheme="minorBidi"/>
      <w:sz w:val="21"/>
      <w:szCs w:val="21"/>
      <w:lang w:eastAsia="en-US"/>
    </w:rPr>
  </w:style>
  <w:style w:type="character" w:customStyle="1" w:styleId="ZwykytekstZnak">
    <w:name w:val="Zwykły tekst Znak"/>
    <w:basedOn w:val="Domylnaczcionkaakapitu"/>
    <w:link w:val="Zwykytekst"/>
    <w:uiPriority w:val="99"/>
    <w:rsid w:val="00557EB1"/>
    <w:rPr>
      <w:rFonts w:ascii="Consolas" w:eastAsia="MS Mincho" w:hAnsi="Consolas"/>
      <w:sz w:val="21"/>
      <w:szCs w:val="21"/>
    </w:rPr>
  </w:style>
  <w:style w:type="character" w:customStyle="1" w:styleId="TekstprzypisukocowegoZnak">
    <w:name w:val="Tekst przypisu końcowego Znak"/>
    <w:basedOn w:val="Domylnaczcionkaakapitu"/>
    <w:link w:val="Tekstprzypisukocowego"/>
    <w:uiPriority w:val="99"/>
    <w:semiHidden/>
    <w:rsid w:val="00557EB1"/>
    <w:rPr>
      <w:rFonts w:eastAsia="MS Mincho"/>
      <w:sz w:val="20"/>
      <w:szCs w:val="20"/>
    </w:rPr>
  </w:style>
  <w:style w:type="paragraph" w:styleId="Tekstprzypisukocowego">
    <w:name w:val="endnote text"/>
    <w:basedOn w:val="Normalny"/>
    <w:link w:val="TekstprzypisukocowegoZnak"/>
    <w:uiPriority w:val="99"/>
    <w:semiHidden/>
    <w:unhideWhenUsed/>
    <w:rsid w:val="00557EB1"/>
    <w:pPr>
      <w:spacing w:after="0" w:line="240" w:lineRule="auto"/>
    </w:pPr>
    <w:rPr>
      <w:rFonts w:asciiTheme="minorHAnsi" w:eastAsia="MS Mincho" w:hAnsiTheme="minorHAnsi" w:cstheme="minorBidi"/>
      <w:sz w:val="20"/>
      <w:szCs w:val="20"/>
      <w:lang w:eastAsia="en-US"/>
    </w:rPr>
  </w:style>
  <w:style w:type="paragraph" w:styleId="Tekstpodstawowy2">
    <w:name w:val="Body Text 2"/>
    <w:basedOn w:val="Normalny"/>
    <w:link w:val="Tekstpodstawowy2Znak"/>
    <w:rsid w:val="00557EB1"/>
    <w:pPr>
      <w:spacing w:after="0" w:line="240" w:lineRule="auto"/>
      <w:ind w:right="251"/>
    </w:pPr>
    <w:rPr>
      <w:rFonts w:ascii="Times New Roman" w:hAnsi="Times New Roman"/>
      <w:sz w:val="20"/>
      <w:szCs w:val="20"/>
      <w:lang w:val="x-none" w:eastAsia="x-none"/>
    </w:rPr>
  </w:style>
  <w:style w:type="character" w:customStyle="1" w:styleId="Tekstpodstawowy2Znak">
    <w:name w:val="Tekst podstawowy 2 Znak"/>
    <w:basedOn w:val="Domylnaczcionkaakapitu"/>
    <w:link w:val="Tekstpodstawowy2"/>
    <w:rsid w:val="00557EB1"/>
    <w:rPr>
      <w:rFonts w:ascii="Times New Roman" w:eastAsia="Times New Roman" w:hAnsi="Times New Roman" w:cs="Times New Roman"/>
      <w:sz w:val="20"/>
      <w:szCs w:val="20"/>
      <w:lang w:val="x-none" w:eastAsia="x-none"/>
    </w:rPr>
  </w:style>
  <w:style w:type="paragraph" w:customStyle="1" w:styleId="texte1">
    <w:name w:val="texte 1"/>
    <w:basedOn w:val="Normalny"/>
    <w:rsid w:val="00557EB1"/>
    <w:pPr>
      <w:spacing w:before="120" w:after="120" w:line="240" w:lineRule="auto"/>
      <w:ind w:left="425"/>
      <w:jc w:val="both"/>
    </w:pPr>
    <w:rPr>
      <w:rFonts w:ascii="Arial" w:hAnsi="Arial"/>
      <w:szCs w:val="20"/>
    </w:rPr>
  </w:style>
  <w:style w:type="character" w:styleId="Odwoanieprzypisudolnego">
    <w:name w:val="footnote reference"/>
    <w:uiPriority w:val="99"/>
    <w:rsid w:val="00557EB1"/>
    <w:rPr>
      <w:vertAlign w:val="superscript"/>
    </w:rPr>
  </w:style>
  <w:style w:type="paragraph" w:styleId="Tekstprzypisudolnego">
    <w:name w:val="footnote text"/>
    <w:basedOn w:val="Normalny"/>
    <w:link w:val="TekstprzypisudolnegoZnak"/>
    <w:rsid w:val="00557EB1"/>
    <w:pPr>
      <w:overflowPunct w:val="0"/>
      <w:autoSpaceDE w:val="0"/>
      <w:autoSpaceDN w:val="0"/>
      <w:adjustRightInd w:val="0"/>
      <w:spacing w:before="120" w:after="120"/>
      <w:ind w:left="714" w:right="23" w:hanging="357"/>
      <w:jc w:val="both"/>
      <w:textAlignment w:val="baseline"/>
    </w:pPr>
    <w:rPr>
      <w:rFonts w:ascii="Times New Roman" w:hAnsi="Times New Roman"/>
      <w:sz w:val="20"/>
      <w:szCs w:val="20"/>
    </w:rPr>
  </w:style>
  <w:style w:type="character" w:customStyle="1" w:styleId="TekstprzypisudolnegoZnak">
    <w:name w:val="Tekst przypisu dolnego Znak"/>
    <w:basedOn w:val="Domylnaczcionkaakapitu"/>
    <w:link w:val="Tekstprzypisudolnego"/>
    <w:rsid w:val="00557EB1"/>
    <w:rPr>
      <w:rFonts w:ascii="Times New Roman" w:eastAsia="Times New Roman" w:hAnsi="Times New Roman" w:cs="Times New Roman"/>
      <w:sz w:val="20"/>
      <w:szCs w:val="20"/>
      <w:lang w:eastAsia="pl-PL"/>
    </w:rPr>
  </w:style>
  <w:style w:type="paragraph" w:customStyle="1" w:styleId="Akapitzlist123">
    <w:name w:val="Akapit z listą 1.2.3"/>
    <w:basedOn w:val="Akapitzlist"/>
    <w:qFormat/>
    <w:rsid w:val="00557EB1"/>
    <w:pPr>
      <w:widowControl w:val="0"/>
      <w:numPr>
        <w:ilvl w:val="2"/>
        <w:numId w:val="19"/>
      </w:numPr>
      <w:tabs>
        <w:tab w:val="num" w:pos="360"/>
        <w:tab w:val="left" w:pos="1393"/>
        <w:tab w:val="left" w:pos="1394"/>
      </w:tabs>
      <w:autoSpaceDE w:val="0"/>
      <w:autoSpaceDN w:val="0"/>
      <w:spacing w:before="120" w:after="120" w:line="240" w:lineRule="auto"/>
      <w:ind w:left="694" w:hanging="711"/>
      <w:contextualSpacing w:val="0"/>
      <w:jc w:val="both"/>
    </w:pPr>
    <w:rPr>
      <w:rFonts w:ascii="Times New Roman" w:hAnsi="Times New Roman"/>
      <w:sz w:val="20"/>
      <w:lang w:eastAsia="en-US"/>
    </w:rPr>
  </w:style>
  <w:style w:type="table" w:styleId="Tabela-Siatka">
    <w:name w:val="Table Grid"/>
    <w:basedOn w:val="Standardowy"/>
    <w:uiPriority w:val="59"/>
    <w:rsid w:val="001F6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52B10"/>
    <w:rPr>
      <w:color w:val="605E5C"/>
      <w:shd w:val="clear" w:color="auto" w:fill="E1DFDD"/>
    </w:rPr>
  </w:style>
  <w:style w:type="character" w:styleId="Nierozpoznanawzmianka">
    <w:name w:val="Unresolved Mention"/>
    <w:basedOn w:val="Domylnaczcionkaakapitu"/>
    <w:uiPriority w:val="99"/>
    <w:semiHidden/>
    <w:unhideWhenUsed/>
    <w:rsid w:val="00CA450A"/>
    <w:rPr>
      <w:color w:val="605E5C"/>
      <w:shd w:val="clear" w:color="auto" w:fill="E1DFDD"/>
    </w:rPr>
  </w:style>
  <w:style w:type="paragraph" w:customStyle="1" w:styleId="Normal0">
    <w:name w:val="Normal_0"/>
    <w:rsid w:val="00D25C9B"/>
    <w:pPr>
      <w:spacing w:after="0" w:line="240" w:lineRule="auto"/>
    </w:pPr>
    <w:rPr>
      <w:rFonts w:ascii="Calibri" w:eastAsia="Times New Roman" w:hAnsi="Calibri" w:cs="Times New Roman"/>
      <w:color w:val="000000"/>
      <w:sz w:val="24"/>
      <w:szCs w:val="20"/>
      <w:lang w:eastAsia="pl-PL"/>
    </w:rPr>
  </w:style>
  <w:style w:type="paragraph" w:customStyle="1" w:styleId="pf0">
    <w:name w:val="pf0"/>
    <w:basedOn w:val="Normalny"/>
    <w:rsid w:val="009853F0"/>
    <w:pPr>
      <w:spacing w:before="100" w:beforeAutospacing="1" w:after="100" w:afterAutospacing="1" w:line="240" w:lineRule="auto"/>
    </w:pPr>
    <w:rPr>
      <w:rFonts w:ascii="Times New Roman" w:hAnsi="Times New Roman"/>
      <w:sz w:val="24"/>
      <w:szCs w:val="24"/>
    </w:rPr>
  </w:style>
  <w:style w:type="paragraph" w:customStyle="1" w:styleId="Style3">
    <w:name w:val="Style 3"/>
    <w:basedOn w:val="Normalny"/>
    <w:rsid w:val="0005683D"/>
    <w:pPr>
      <w:widowControl w:val="0"/>
      <w:autoSpaceDE w:val="0"/>
      <w:autoSpaceDN w:val="0"/>
      <w:spacing w:after="0" w:line="240" w:lineRule="auto"/>
      <w:ind w:left="1368" w:right="504" w:hanging="648"/>
      <w:jc w:val="both"/>
    </w:pPr>
    <w:rPr>
      <w:rFonts w:ascii="Times New Roman" w:hAnsi="Times New Roman"/>
      <w:sz w:val="24"/>
      <w:szCs w:val="24"/>
    </w:rPr>
  </w:style>
  <w:style w:type="paragraph" w:customStyle="1" w:styleId="pf1">
    <w:name w:val="pf1"/>
    <w:basedOn w:val="Normalny"/>
    <w:rsid w:val="00AD5F7A"/>
    <w:pPr>
      <w:spacing w:before="100" w:beforeAutospacing="1" w:after="100" w:afterAutospacing="1" w:line="240" w:lineRule="auto"/>
      <w:ind w:right="772"/>
      <w:jc w:val="both"/>
    </w:pPr>
    <w:rPr>
      <w:rFonts w:ascii="Times New Roman" w:hAnsi="Times New Roman"/>
      <w:sz w:val="24"/>
      <w:szCs w:val="24"/>
    </w:rPr>
  </w:style>
  <w:style w:type="character" w:customStyle="1" w:styleId="cf01">
    <w:name w:val="cf01"/>
    <w:basedOn w:val="Domylnaczcionkaakapitu"/>
    <w:rsid w:val="00AD5F7A"/>
    <w:rPr>
      <w:rFonts w:ascii="Segoe UI" w:hAnsi="Segoe UI" w:cs="Segoe UI" w:hint="default"/>
      <w:sz w:val="18"/>
      <w:szCs w:val="18"/>
    </w:rPr>
  </w:style>
  <w:style w:type="character" w:customStyle="1" w:styleId="cf11">
    <w:name w:val="cf11"/>
    <w:basedOn w:val="Domylnaczcionkaakapitu"/>
    <w:rsid w:val="00AD5F7A"/>
    <w:rPr>
      <w:rFonts w:ascii="Segoe UI" w:hAnsi="Segoe UI" w:cs="Segoe UI" w:hint="default"/>
      <w:sz w:val="18"/>
      <w:szCs w:val="18"/>
    </w:rPr>
  </w:style>
  <w:style w:type="character" w:customStyle="1" w:styleId="cf21">
    <w:name w:val="cf21"/>
    <w:basedOn w:val="Domylnaczcionkaakapitu"/>
    <w:rsid w:val="00AD5F7A"/>
    <w:rPr>
      <w:rFonts w:ascii="Segoe UI" w:hAnsi="Segoe UI" w:cs="Segoe UI" w:hint="default"/>
      <w:sz w:val="18"/>
      <w:szCs w:val="18"/>
    </w:rPr>
  </w:style>
  <w:style w:type="character" w:customStyle="1" w:styleId="cf31">
    <w:name w:val="cf31"/>
    <w:basedOn w:val="Domylnaczcionkaakapitu"/>
    <w:rsid w:val="00AD5F7A"/>
    <w:rPr>
      <w:rFonts w:ascii="Segoe UI" w:hAnsi="Segoe UI" w:cs="Segoe UI" w:hint="default"/>
      <w:sz w:val="18"/>
      <w:szCs w:val="18"/>
    </w:rPr>
  </w:style>
  <w:style w:type="character" w:customStyle="1" w:styleId="cf41">
    <w:name w:val="cf41"/>
    <w:basedOn w:val="Domylnaczcionkaakapitu"/>
    <w:rsid w:val="00AD5F7A"/>
    <w:rPr>
      <w:rFonts w:ascii="Segoe UI" w:hAnsi="Segoe UI" w:cs="Segoe UI" w:hint="default"/>
      <w:sz w:val="18"/>
      <w:szCs w:val="18"/>
    </w:rPr>
  </w:style>
  <w:style w:type="character" w:customStyle="1" w:styleId="cf51">
    <w:name w:val="cf51"/>
    <w:basedOn w:val="Domylnaczcionkaakapitu"/>
    <w:rsid w:val="00AD5F7A"/>
    <w:rPr>
      <w:rFonts w:ascii="Segoe UI" w:hAnsi="Segoe UI" w:cs="Segoe UI" w:hint="default"/>
      <w:sz w:val="18"/>
      <w:szCs w:val="18"/>
    </w:rPr>
  </w:style>
  <w:style w:type="character" w:customStyle="1" w:styleId="cf61">
    <w:name w:val="cf61"/>
    <w:basedOn w:val="Domylnaczcionkaakapitu"/>
    <w:rsid w:val="00AD5F7A"/>
    <w:rPr>
      <w:rFonts w:ascii="Segoe UI" w:hAnsi="Segoe UI" w:cs="Segoe UI" w:hint="default"/>
      <w:sz w:val="18"/>
      <w:szCs w:val="18"/>
    </w:rPr>
  </w:style>
  <w:style w:type="paragraph" w:customStyle="1" w:styleId="TableParagraph">
    <w:name w:val="Table Paragraph"/>
    <w:basedOn w:val="Normalny"/>
    <w:uiPriority w:val="1"/>
    <w:qFormat/>
    <w:rsid w:val="00CB3B91"/>
    <w:pPr>
      <w:widowControl w:val="0"/>
      <w:spacing w:after="0" w:line="240" w:lineRule="auto"/>
    </w:pPr>
    <w:rPr>
      <w:rFonts w:eastAsia="Calibri"/>
      <w:lang w:val="en-US" w:eastAsia="en-US"/>
    </w:rPr>
  </w:style>
  <w:style w:type="character" w:styleId="Wzmianka">
    <w:name w:val="Mention"/>
    <w:basedOn w:val="Domylnaczcionkaakapitu"/>
    <w:uiPriority w:val="99"/>
    <w:unhideWhenUsed/>
    <w:rsid w:val="00F758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497468">
      <w:bodyDiv w:val="1"/>
      <w:marLeft w:val="0"/>
      <w:marRight w:val="0"/>
      <w:marTop w:val="0"/>
      <w:marBottom w:val="0"/>
      <w:divBdr>
        <w:top w:val="none" w:sz="0" w:space="0" w:color="auto"/>
        <w:left w:val="none" w:sz="0" w:space="0" w:color="auto"/>
        <w:bottom w:val="none" w:sz="0" w:space="0" w:color="auto"/>
        <w:right w:val="none" w:sz="0" w:space="0" w:color="auto"/>
      </w:divBdr>
    </w:div>
    <w:div w:id="494612942">
      <w:bodyDiv w:val="1"/>
      <w:marLeft w:val="0"/>
      <w:marRight w:val="0"/>
      <w:marTop w:val="0"/>
      <w:marBottom w:val="0"/>
      <w:divBdr>
        <w:top w:val="none" w:sz="0" w:space="0" w:color="auto"/>
        <w:left w:val="none" w:sz="0" w:space="0" w:color="auto"/>
        <w:bottom w:val="none" w:sz="0" w:space="0" w:color="auto"/>
        <w:right w:val="none" w:sz="0" w:space="0" w:color="auto"/>
      </w:divBdr>
    </w:div>
    <w:div w:id="660961130">
      <w:bodyDiv w:val="1"/>
      <w:marLeft w:val="0"/>
      <w:marRight w:val="0"/>
      <w:marTop w:val="0"/>
      <w:marBottom w:val="0"/>
      <w:divBdr>
        <w:top w:val="none" w:sz="0" w:space="0" w:color="auto"/>
        <w:left w:val="none" w:sz="0" w:space="0" w:color="auto"/>
        <w:bottom w:val="none" w:sz="0" w:space="0" w:color="auto"/>
        <w:right w:val="none" w:sz="0" w:space="0" w:color="auto"/>
      </w:divBdr>
    </w:div>
    <w:div w:id="747653404">
      <w:bodyDiv w:val="1"/>
      <w:marLeft w:val="0"/>
      <w:marRight w:val="0"/>
      <w:marTop w:val="0"/>
      <w:marBottom w:val="0"/>
      <w:divBdr>
        <w:top w:val="none" w:sz="0" w:space="0" w:color="auto"/>
        <w:left w:val="none" w:sz="0" w:space="0" w:color="auto"/>
        <w:bottom w:val="none" w:sz="0" w:space="0" w:color="auto"/>
        <w:right w:val="none" w:sz="0" w:space="0" w:color="auto"/>
      </w:divBdr>
    </w:div>
    <w:div w:id="770930128">
      <w:bodyDiv w:val="1"/>
      <w:marLeft w:val="0"/>
      <w:marRight w:val="0"/>
      <w:marTop w:val="0"/>
      <w:marBottom w:val="0"/>
      <w:divBdr>
        <w:top w:val="none" w:sz="0" w:space="0" w:color="auto"/>
        <w:left w:val="none" w:sz="0" w:space="0" w:color="auto"/>
        <w:bottom w:val="none" w:sz="0" w:space="0" w:color="auto"/>
        <w:right w:val="none" w:sz="0" w:space="0" w:color="auto"/>
      </w:divBdr>
    </w:div>
    <w:div w:id="844830499">
      <w:bodyDiv w:val="1"/>
      <w:marLeft w:val="0"/>
      <w:marRight w:val="0"/>
      <w:marTop w:val="0"/>
      <w:marBottom w:val="0"/>
      <w:divBdr>
        <w:top w:val="none" w:sz="0" w:space="0" w:color="auto"/>
        <w:left w:val="none" w:sz="0" w:space="0" w:color="auto"/>
        <w:bottom w:val="none" w:sz="0" w:space="0" w:color="auto"/>
        <w:right w:val="none" w:sz="0" w:space="0" w:color="auto"/>
      </w:divBdr>
    </w:div>
    <w:div w:id="880214677">
      <w:bodyDiv w:val="1"/>
      <w:marLeft w:val="0"/>
      <w:marRight w:val="0"/>
      <w:marTop w:val="0"/>
      <w:marBottom w:val="0"/>
      <w:divBdr>
        <w:top w:val="none" w:sz="0" w:space="0" w:color="auto"/>
        <w:left w:val="none" w:sz="0" w:space="0" w:color="auto"/>
        <w:bottom w:val="none" w:sz="0" w:space="0" w:color="auto"/>
        <w:right w:val="none" w:sz="0" w:space="0" w:color="auto"/>
      </w:divBdr>
    </w:div>
    <w:div w:id="895899685">
      <w:bodyDiv w:val="1"/>
      <w:marLeft w:val="0"/>
      <w:marRight w:val="0"/>
      <w:marTop w:val="0"/>
      <w:marBottom w:val="0"/>
      <w:divBdr>
        <w:top w:val="none" w:sz="0" w:space="0" w:color="auto"/>
        <w:left w:val="none" w:sz="0" w:space="0" w:color="auto"/>
        <w:bottom w:val="none" w:sz="0" w:space="0" w:color="auto"/>
        <w:right w:val="none" w:sz="0" w:space="0" w:color="auto"/>
      </w:divBdr>
    </w:div>
    <w:div w:id="961304949">
      <w:bodyDiv w:val="1"/>
      <w:marLeft w:val="0"/>
      <w:marRight w:val="0"/>
      <w:marTop w:val="0"/>
      <w:marBottom w:val="0"/>
      <w:divBdr>
        <w:top w:val="none" w:sz="0" w:space="0" w:color="auto"/>
        <w:left w:val="none" w:sz="0" w:space="0" w:color="auto"/>
        <w:bottom w:val="none" w:sz="0" w:space="0" w:color="auto"/>
        <w:right w:val="none" w:sz="0" w:space="0" w:color="auto"/>
      </w:divBdr>
    </w:div>
    <w:div w:id="990329124">
      <w:bodyDiv w:val="1"/>
      <w:marLeft w:val="0"/>
      <w:marRight w:val="0"/>
      <w:marTop w:val="0"/>
      <w:marBottom w:val="0"/>
      <w:divBdr>
        <w:top w:val="none" w:sz="0" w:space="0" w:color="auto"/>
        <w:left w:val="none" w:sz="0" w:space="0" w:color="auto"/>
        <w:bottom w:val="none" w:sz="0" w:space="0" w:color="auto"/>
        <w:right w:val="none" w:sz="0" w:space="0" w:color="auto"/>
      </w:divBdr>
    </w:div>
    <w:div w:id="1083450682">
      <w:bodyDiv w:val="1"/>
      <w:marLeft w:val="0"/>
      <w:marRight w:val="0"/>
      <w:marTop w:val="0"/>
      <w:marBottom w:val="0"/>
      <w:divBdr>
        <w:top w:val="none" w:sz="0" w:space="0" w:color="auto"/>
        <w:left w:val="none" w:sz="0" w:space="0" w:color="auto"/>
        <w:bottom w:val="none" w:sz="0" w:space="0" w:color="auto"/>
        <w:right w:val="none" w:sz="0" w:space="0" w:color="auto"/>
      </w:divBdr>
    </w:div>
    <w:div w:id="1149059819">
      <w:bodyDiv w:val="1"/>
      <w:marLeft w:val="0"/>
      <w:marRight w:val="0"/>
      <w:marTop w:val="0"/>
      <w:marBottom w:val="0"/>
      <w:divBdr>
        <w:top w:val="none" w:sz="0" w:space="0" w:color="auto"/>
        <w:left w:val="none" w:sz="0" w:space="0" w:color="auto"/>
        <w:bottom w:val="none" w:sz="0" w:space="0" w:color="auto"/>
        <w:right w:val="none" w:sz="0" w:space="0" w:color="auto"/>
      </w:divBdr>
    </w:div>
    <w:div w:id="1270313913">
      <w:bodyDiv w:val="1"/>
      <w:marLeft w:val="0"/>
      <w:marRight w:val="0"/>
      <w:marTop w:val="0"/>
      <w:marBottom w:val="0"/>
      <w:divBdr>
        <w:top w:val="none" w:sz="0" w:space="0" w:color="auto"/>
        <w:left w:val="none" w:sz="0" w:space="0" w:color="auto"/>
        <w:bottom w:val="none" w:sz="0" w:space="0" w:color="auto"/>
        <w:right w:val="none" w:sz="0" w:space="0" w:color="auto"/>
      </w:divBdr>
    </w:div>
    <w:div w:id="1372996898">
      <w:bodyDiv w:val="1"/>
      <w:marLeft w:val="0"/>
      <w:marRight w:val="0"/>
      <w:marTop w:val="0"/>
      <w:marBottom w:val="0"/>
      <w:divBdr>
        <w:top w:val="none" w:sz="0" w:space="0" w:color="auto"/>
        <w:left w:val="none" w:sz="0" w:space="0" w:color="auto"/>
        <w:bottom w:val="none" w:sz="0" w:space="0" w:color="auto"/>
        <w:right w:val="none" w:sz="0" w:space="0" w:color="auto"/>
      </w:divBdr>
    </w:div>
    <w:div w:id="1503549232">
      <w:bodyDiv w:val="1"/>
      <w:marLeft w:val="0"/>
      <w:marRight w:val="0"/>
      <w:marTop w:val="0"/>
      <w:marBottom w:val="0"/>
      <w:divBdr>
        <w:top w:val="none" w:sz="0" w:space="0" w:color="auto"/>
        <w:left w:val="none" w:sz="0" w:space="0" w:color="auto"/>
        <w:bottom w:val="none" w:sz="0" w:space="0" w:color="auto"/>
        <w:right w:val="none" w:sz="0" w:space="0" w:color="auto"/>
      </w:divBdr>
    </w:div>
    <w:div w:id="1594783604">
      <w:bodyDiv w:val="1"/>
      <w:marLeft w:val="0"/>
      <w:marRight w:val="0"/>
      <w:marTop w:val="0"/>
      <w:marBottom w:val="0"/>
      <w:divBdr>
        <w:top w:val="none" w:sz="0" w:space="0" w:color="auto"/>
        <w:left w:val="none" w:sz="0" w:space="0" w:color="auto"/>
        <w:bottom w:val="none" w:sz="0" w:space="0" w:color="auto"/>
        <w:right w:val="none" w:sz="0" w:space="0" w:color="auto"/>
      </w:divBdr>
    </w:div>
    <w:div w:id="1639341887">
      <w:bodyDiv w:val="1"/>
      <w:marLeft w:val="0"/>
      <w:marRight w:val="0"/>
      <w:marTop w:val="0"/>
      <w:marBottom w:val="0"/>
      <w:divBdr>
        <w:top w:val="none" w:sz="0" w:space="0" w:color="auto"/>
        <w:left w:val="none" w:sz="0" w:space="0" w:color="auto"/>
        <w:bottom w:val="none" w:sz="0" w:space="0" w:color="auto"/>
        <w:right w:val="none" w:sz="0" w:space="0" w:color="auto"/>
      </w:divBdr>
    </w:div>
    <w:div w:id="1670599628">
      <w:bodyDiv w:val="1"/>
      <w:marLeft w:val="0"/>
      <w:marRight w:val="0"/>
      <w:marTop w:val="0"/>
      <w:marBottom w:val="0"/>
      <w:divBdr>
        <w:top w:val="none" w:sz="0" w:space="0" w:color="auto"/>
        <w:left w:val="none" w:sz="0" w:space="0" w:color="auto"/>
        <w:bottom w:val="none" w:sz="0" w:space="0" w:color="auto"/>
        <w:right w:val="none" w:sz="0" w:space="0" w:color="auto"/>
      </w:divBdr>
    </w:div>
    <w:div w:id="1680153270">
      <w:bodyDiv w:val="1"/>
      <w:marLeft w:val="0"/>
      <w:marRight w:val="0"/>
      <w:marTop w:val="0"/>
      <w:marBottom w:val="0"/>
      <w:divBdr>
        <w:top w:val="none" w:sz="0" w:space="0" w:color="auto"/>
        <w:left w:val="none" w:sz="0" w:space="0" w:color="auto"/>
        <w:bottom w:val="none" w:sz="0" w:space="0" w:color="auto"/>
        <w:right w:val="none" w:sz="0" w:space="0" w:color="auto"/>
      </w:divBdr>
    </w:div>
    <w:div w:id="1773473618">
      <w:bodyDiv w:val="1"/>
      <w:marLeft w:val="0"/>
      <w:marRight w:val="0"/>
      <w:marTop w:val="0"/>
      <w:marBottom w:val="0"/>
      <w:divBdr>
        <w:top w:val="none" w:sz="0" w:space="0" w:color="auto"/>
        <w:left w:val="none" w:sz="0" w:space="0" w:color="auto"/>
        <w:bottom w:val="none" w:sz="0" w:space="0" w:color="auto"/>
        <w:right w:val="none" w:sz="0" w:space="0" w:color="auto"/>
      </w:divBdr>
    </w:div>
    <w:div w:id="1785997469">
      <w:bodyDiv w:val="1"/>
      <w:marLeft w:val="0"/>
      <w:marRight w:val="0"/>
      <w:marTop w:val="0"/>
      <w:marBottom w:val="0"/>
      <w:divBdr>
        <w:top w:val="none" w:sz="0" w:space="0" w:color="auto"/>
        <w:left w:val="none" w:sz="0" w:space="0" w:color="auto"/>
        <w:bottom w:val="none" w:sz="0" w:space="0" w:color="auto"/>
        <w:right w:val="none" w:sz="0" w:space="0" w:color="auto"/>
      </w:divBdr>
    </w:div>
    <w:div w:id="1797095193">
      <w:bodyDiv w:val="1"/>
      <w:marLeft w:val="0"/>
      <w:marRight w:val="0"/>
      <w:marTop w:val="0"/>
      <w:marBottom w:val="0"/>
      <w:divBdr>
        <w:top w:val="none" w:sz="0" w:space="0" w:color="auto"/>
        <w:left w:val="none" w:sz="0" w:space="0" w:color="auto"/>
        <w:bottom w:val="none" w:sz="0" w:space="0" w:color="auto"/>
        <w:right w:val="none" w:sz="0" w:space="0" w:color="auto"/>
      </w:divBdr>
    </w:div>
    <w:div w:id="1884830371">
      <w:bodyDiv w:val="1"/>
      <w:marLeft w:val="0"/>
      <w:marRight w:val="0"/>
      <w:marTop w:val="0"/>
      <w:marBottom w:val="0"/>
      <w:divBdr>
        <w:top w:val="none" w:sz="0" w:space="0" w:color="auto"/>
        <w:left w:val="none" w:sz="0" w:space="0" w:color="auto"/>
        <w:bottom w:val="none" w:sz="0" w:space="0" w:color="auto"/>
        <w:right w:val="none" w:sz="0" w:space="0" w:color="auto"/>
      </w:divBdr>
    </w:div>
    <w:div w:id="1911227837">
      <w:bodyDiv w:val="1"/>
      <w:marLeft w:val="0"/>
      <w:marRight w:val="0"/>
      <w:marTop w:val="0"/>
      <w:marBottom w:val="0"/>
      <w:divBdr>
        <w:top w:val="none" w:sz="0" w:space="0" w:color="auto"/>
        <w:left w:val="none" w:sz="0" w:space="0" w:color="auto"/>
        <w:bottom w:val="none" w:sz="0" w:space="0" w:color="auto"/>
        <w:right w:val="none" w:sz="0" w:space="0" w:color="auto"/>
      </w:divBdr>
    </w:div>
    <w:div w:id="1948463494">
      <w:bodyDiv w:val="1"/>
      <w:marLeft w:val="0"/>
      <w:marRight w:val="0"/>
      <w:marTop w:val="0"/>
      <w:marBottom w:val="0"/>
      <w:divBdr>
        <w:top w:val="none" w:sz="0" w:space="0" w:color="auto"/>
        <w:left w:val="none" w:sz="0" w:space="0" w:color="auto"/>
        <w:bottom w:val="none" w:sz="0" w:space="0" w:color="auto"/>
        <w:right w:val="none" w:sz="0" w:space="0" w:color="auto"/>
      </w:divBdr>
    </w:div>
    <w:div w:id="1950777023">
      <w:bodyDiv w:val="1"/>
      <w:marLeft w:val="0"/>
      <w:marRight w:val="0"/>
      <w:marTop w:val="0"/>
      <w:marBottom w:val="0"/>
      <w:divBdr>
        <w:top w:val="none" w:sz="0" w:space="0" w:color="auto"/>
        <w:left w:val="none" w:sz="0" w:space="0" w:color="auto"/>
        <w:bottom w:val="none" w:sz="0" w:space="0" w:color="auto"/>
        <w:right w:val="none" w:sz="0" w:space="0" w:color="auto"/>
      </w:divBdr>
    </w:div>
    <w:div w:id="1975519440">
      <w:bodyDiv w:val="1"/>
      <w:marLeft w:val="0"/>
      <w:marRight w:val="0"/>
      <w:marTop w:val="0"/>
      <w:marBottom w:val="0"/>
      <w:divBdr>
        <w:top w:val="none" w:sz="0" w:space="0" w:color="auto"/>
        <w:left w:val="none" w:sz="0" w:space="0" w:color="auto"/>
        <w:bottom w:val="none" w:sz="0" w:space="0" w:color="auto"/>
        <w:right w:val="none" w:sz="0" w:space="0" w:color="auto"/>
      </w:divBdr>
      <w:divsChild>
        <w:div w:id="1658604903">
          <w:marLeft w:val="0"/>
          <w:marRight w:val="0"/>
          <w:marTop w:val="0"/>
          <w:marBottom w:val="0"/>
          <w:divBdr>
            <w:top w:val="none" w:sz="0" w:space="0" w:color="auto"/>
            <w:left w:val="none" w:sz="0" w:space="0" w:color="auto"/>
            <w:bottom w:val="none" w:sz="0" w:space="0" w:color="auto"/>
            <w:right w:val="none" w:sz="0" w:space="0" w:color="auto"/>
          </w:divBdr>
        </w:div>
      </w:divsChild>
    </w:div>
    <w:div w:id="1978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od@bgk.pl" TargetMode="Externa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owoczesnagospodarka.gov.pl/media/127192/Podrecznik_wnioskodawcy_i_beneficjenta_FE_2021_27w_zakresie_informacji_i_promocji.pdf" TargetMode="Externa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F34F2F04DE1A47816C04FAF462E591" ma:contentTypeVersion="0" ma:contentTypeDescription="Create a new document." ma:contentTypeScope="" ma:versionID="549b965fc4d2f6fbddd32e77061ee519">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1EBCC3-D704-4B52-9432-A1A0CBC21986}">
  <ds:schemaRefs>
    <ds:schemaRef ds:uri="http://schemas.openxmlformats.org/officeDocument/2006/bibliography"/>
  </ds:schemaRefs>
</ds:datastoreItem>
</file>

<file path=customXml/itemProps2.xml><?xml version="1.0" encoding="utf-8"?>
<ds:datastoreItem xmlns:ds="http://schemas.openxmlformats.org/officeDocument/2006/customXml" ds:itemID="{AC6E7512-D72B-4636-8ECC-2FE4D693C5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1ECC09-01B3-4535-9F17-7AAC9DB35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7C0605-F8F8-4698-A904-C3CB035E6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34</Pages>
  <Words>13543</Words>
  <Characters>81259</Characters>
  <Application>Microsoft Office Word</Application>
  <DocSecurity>0</DocSecurity>
  <Lines>677</Lines>
  <Paragraphs>189</Paragraphs>
  <ScaleCrop>false</ScaleCrop>
  <HeadingPairs>
    <vt:vector size="2" baseType="variant">
      <vt:variant>
        <vt:lpstr>Tytuł</vt:lpstr>
      </vt:variant>
      <vt:variant>
        <vt:i4>1</vt:i4>
      </vt:variant>
    </vt:vector>
  </HeadingPairs>
  <TitlesOfParts>
    <vt:vector size="1" baseType="lpstr">
      <vt:lpstr>Umowa_o_świadczenie_usługi_doradztwa,_BGK_-_...,_20251017_(szablon).docx</vt:lpstr>
    </vt:vector>
  </TitlesOfParts>
  <Company>Bank Gospodarstwa Krajowego</Company>
  <LinksUpToDate>false</LinksUpToDate>
  <CharactersWithSpaces>94613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Umowa_o_świadczenie_usługi_doradztwa,_BGK_-_...,_20251017_(szablon).docx</dc:title>
  <dc:subject/>
  <dc:creator>Murszewski Jakub</dc:creator>
  <cp:keywords/>
  <dc:description/>
  <cp:lastModifiedBy>Gop, Aneta</cp:lastModifiedBy>
  <cp:revision>11</cp:revision>
  <cp:lastPrinted>2025-02-18T11:49:00Z</cp:lastPrinted>
  <dcterms:created xsi:type="dcterms:W3CDTF">2026-01-20T09:27:00Z</dcterms:created>
  <dcterms:modified xsi:type="dcterms:W3CDTF">2026-01-21T09:41:00Z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0x0101003EF34F2F04DE1A47816C04FAF462E591</vt:lpwstr>
  </property>
  <property fmtid="{D5CDD505-2E9C-101B-9397-08002B2CF9AE}" pid="3" name="MSIP_Label_ffd642cb-f5ac-4f9c-8f91-3377ed972e0d_Enabled">
    <vt:lpwstr>True</vt:lpwstr>
  </property>
  <property fmtid="{D5CDD505-2E9C-101B-9397-08002B2CF9AE}" pid="4" name="MSIP_Label_ffd642cb-f5ac-4f9c-8f91-3377ed972e0d_SiteId">
    <vt:lpwstr>29bb5b9c-200a-4906-89ef-c651c86ab301</vt:lpwstr>
  </property>
  <property fmtid="{D5CDD505-2E9C-101B-9397-08002B2CF9AE}" pid="5" name="MSIP_Label_ffd642cb-f5ac-4f9c-8f91-3377ed972e0d_Owner">
    <vt:lpwstr>Magdalena.Joachim-Glodowska@bgk.pl</vt:lpwstr>
  </property>
  <property fmtid="{D5CDD505-2E9C-101B-9397-08002B2CF9AE}" pid="6" name="MSIP_Label_ffd642cb-f5ac-4f9c-8f91-3377ed972e0d_SetDate">
    <vt:lpwstr>2018-11-21T22:26:14.1812956Z</vt:lpwstr>
  </property>
  <property fmtid="{D5CDD505-2E9C-101B-9397-08002B2CF9AE}" pid="7" name="MSIP_Label_ffd642cb-f5ac-4f9c-8f91-3377ed972e0d_Name">
    <vt:lpwstr>Wewnętrzne</vt:lpwstr>
  </property>
  <property fmtid="{D5CDD505-2E9C-101B-9397-08002B2CF9AE}" pid="8" name="MSIP_Label_ffd642cb-f5ac-4f9c-8f91-3377ed972e0d_Application">
    <vt:lpwstr>Microsoft Azure Information Protection</vt:lpwstr>
  </property>
  <property fmtid="{D5CDD505-2E9C-101B-9397-08002B2CF9AE}" pid="9" name="MSIP_Label_ffd642cb-f5ac-4f9c-8f91-3377ed972e0d_Extended_MSFT_Method">
    <vt:lpwstr>Manual</vt:lpwstr>
  </property>
  <property fmtid="{D5CDD505-2E9C-101B-9397-08002B2CF9AE}" pid="10" name="MSIP_Label_e2e05055-e449-4922-9b24-eaf69810da98_Enabled">
    <vt:lpwstr>true</vt:lpwstr>
  </property>
  <property fmtid="{D5CDD505-2E9C-101B-9397-08002B2CF9AE}" pid="11" name="MSIP_Label_e2e05055-e449-4922-9b24-eaf69810da98_SetDate">
    <vt:lpwstr>2023-07-26T10:15:05Z</vt:lpwstr>
  </property>
  <property fmtid="{D5CDD505-2E9C-101B-9397-08002B2CF9AE}" pid="12" name="MSIP_Label_e2e05055-e449-4922-9b24-eaf69810da98_Method">
    <vt:lpwstr>Privileged</vt:lpwstr>
  </property>
  <property fmtid="{D5CDD505-2E9C-101B-9397-08002B2CF9AE}" pid="13" name="MSIP_Label_e2e05055-e449-4922-9b24-eaf69810da98_Name">
    <vt:lpwstr>e2e05055-e449-4922-9b24-eaf69810da98</vt:lpwstr>
  </property>
  <property fmtid="{D5CDD505-2E9C-101B-9397-08002B2CF9AE}" pid="14" name="MSIP_Label_e2e05055-e449-4922-9b24-eaf69810da98_SiteId">
    <vt:lpwstr>29bb5b9c-200a-4906-89ef-c651c86ab301</vt:lpwstr>
  </property>
  <property fmtid="{D5CDD505-2E9C-101B-9397-08002B2CF9AE}" pid="15" name="MSIP_Label_e2e05055-e449-4922-9b24-eaf69810da98_ActionId">
    <vt:lpwstr>24ced9e1-f868-4741-8a4c-f5e138b20f0c</vt:lpwstr>
  </property>
  <property fmtid="{D5CDD505-2E9C-101B-9397-08002B2CF9AE}" pid="16" name="MSIP_Label_e2e05055-e449-4922-9b24-eaf69810da98_ContentBits">
    <vt:lpwstr>0</vt:lpwstr>
  </property>
  <property fmtid="{D5CDD505-2E9C-101B-9397-08002B2CF9AE}" pid="17" name="MSIP_Label_ea60d57e-af5b-4752-ac57-3e4f28ca11dc_Enabled">
    <vt:lpwstr>true</vt:lpwstr>
  </property>
  <property fmtid="{D5CDD505-2E9C-101B-9397-08002B2CF9AE}" pid="18" name="MSIP_Label_ea60d57e-af5b-4752-ac57-3e4f28ca11dc_SetDate">
    <vt:lpwstr>2024-12-20T13:02:33Z</vt:lpwstr>
  </property>
  <property fmtid="{D5CDD505-2E9C-101B-9397-08002B2CF9AE}" pid="19" name="MSIP_Label_ea60d57e-af5b-4752-ac57-3e4f28ca11dc_Method">
    <vt:lpwstr>Standard</vt:lpwstr>
  </property>
  <property fmtid="{D5CDD505-2E9C-101B-9397-08002B2CF9AE}" pid="20" name="MSIP_Label_ea60d57e-af5b-4752-ac57-3e4f28ca11dc_Name">
    <vt:lpwstr>ea60d57e-af5b-4752-ac57-3e4f28ca11dc</vt:lpwstr>
  </property>
  <property fmtid="{D5CDD505-2E9C-101B-9397-08002B2CF9AE}" pid="21" name="MSIP_Label_ea60d57e-af5b-4752-ac57-3e4f28ca11dc_SiteId">
    <vt:lpwstr>36da45f1-dd2c-4d1f-af13-5abe46b99921</vt:lpwstr>
  </property>
  <property fmtid="{D5CDD505-2E9C-101B-9397-08002B2CF9AE}" pid="22" name="MSIP_Label_ea60d57e-af5b-4752-ac57-3e4f28ca11dc_ActionId">
    <vt:lpwstr>f6bd406d-66bb-4972-bed3-cb26093dcd78</vt:lpwstr>
  </property>
  <property fmtid="{D5CDD505-2E9C-101B-9397-08002B2CF9AE}" pid="23" name="MSIP_Label_ea60d57e-af5b-4752-ac57-3e4f28ca11dc_ContentBits">
    <vt:lpwstr>0</vt:lpwstr>
  </property>
</Properties>
</file>